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D79F324" w14:textId="77777777" w:rsidR="00227A4B" w:rsidRPr="004D45F2" w:rsidRDefault="00C517C6" w:rsidP="00DA74CD">
      <w:pPr>
        <w:rPr>
          <w:lang w:val="sv-SE"/>
        </w:rPr>
      </w:pPr>
      <w:sdt>
        <w:sdtPr>
          <w:rPr>
            <w:noProof/>
            <w:lang w:val="en-GB"/>
          </w:rPr>
          <w:alias w:val="Sdm_AMNavn"/>
          <w:tag w:val="Sdm_AMNavn"/>
          <w:id w:val="3219920"/>
          <w:lock w:val="sdtLocked"/>
          <w:dataBinding w:xpath="/document/body/Sdm_AMNavn" w:storeItemID="{A03B772F-2982-4A65-9D6F-848BEAB9F988}"/>
          <w:text/>
        </w:sdtPr>
        <w:sdtEndPr/>
        <w:sdtContent>
          <w:bookmarkStart w:id="1" w:name="Sdm_AMNavn"/>
          <w:r w:rsidR="003B25F8" w:rsidRPr="004D45F2">
            <w:rPr>
              <w:noProof/>
              <w:lang w:val="sv-SE"/>
            </w:rPr>
            <w:t>Kunnskapsdepartementet</w:t>
          </w:r>
        </w:sdtContent>
      </w:sdt>
      <w:bookmarkEnd w:id="1"/>
    </w:p>
    <w:p w14:paraId="0D79F325" w14:textId="05EBD849" w:rsidR="006701A1" w:rsidRPr="004D45F2" w:rsidRDefault="00C517C6" w:rsidP="00DA74CD">
      <w:pPr>
        <w:rPr>
          <w:vanish/>
          <w:lang w:val="sv-SE"/>
        </w:rPr>
      </w:pPr>
      <w:sdt>
        <w:sdtPr>
          <w:rPr>
            <w:noProof/>
            <w:vanish/>
            <w:lang w:val="en-GB"/>
          </w:rPr>
          <w:alias w:val="Sdm_att"/>
          <w:tag w:val="Sdm_att"/>
          <w:id w:val="31263880"/>
          <w:lock w:val="sdtLocked"/>
          <w:dataBinding w:xpath="/document/body/Sdm_att" w:storeItemID="{A03B772F-2982-4A65-9D6F-848BEAB9F988}"/>
          <w:text/>
        </w:sdtPr>
        <w:sdtEndPr/>
        <w:sdtContent>
          <w:bookmarkStart w:id="2" w:name="Sdm_att"/>
          <w:r>
            <w:rPr>
              <w:noProof/>
              <w:vanish/>
              <w:lang w:val="en-GB"/>
            </w:rPr>
            <w:t xml:space="preserve"> </w:t>
          </w:r>
        </w:sdtContent>
      </w:sdt>
      <w:bookmarkEnd w:id="2"/>
    </w:p>
    <w:p w14:paraId="0D79F326" w14:textId="77777777" w:rsidR="00227A4B" w:rsidRPr="004D45F2" w:rsidRDefault="00C517C6" w:rsidP="00DA74CD">
      <w:pPr>
        <w:rPr>
          <w:lang w:val="sv-SE"/>
        </w:rPr>
      </w:pPr>
      <w:sdt>
        <w:sdtPr>
          <w:rPr>
            <w:noProof/>
            <w:lang w:val="en-GB"/>
          </w:rPr>
          <w:alias w:val="Sdm_AMAdr"/>
          <w:tag w:val="Sdm_AMAdr"/>
          <w:id w:val="38986226"/>
          <w:lock w:val="sdtLocked"/>
          <w:dataBinding w:xpath="/document/body/Sdm_AMAdr" w:storeItemID="{A03B772F-2982-4A65-9D6F-848BEAB9F988}"/>
          <w:text/>
        </w:sdtPr>
        <w:sdtEndPr/>
        <w:sdtContent>
          <w:bookmarkStart w:id="3" w:name="Sdm_AMAdr"/>
          <w:r w:rsidR="003B25F8" w:rsidRPr="004D45F2">
            <w:rPr>
              <w:noProof/>
              <w:lang w:val="sv-SE"/>
            </w:rPr>
            <w:t>Postboks 8119 Dep.</w:t>
          </w:r>
        </w:sdtContent>
      </w:sdt>
      <w:bookmarkEnd w:id="3"/>
    </w:p>
    <w:p w14:paraId="0D79F327" w14:textId="767B5869" w:rsidR="00820667" w:rsidRPr="00CF4F8D" w:rsidRDefault="00C517C6" w:rsidP="00DA74CD">
      <w:pPr>
        <w:rPr>
          <w:vanish/>
          <w:lang w:val="en-GB"/>
        </w:rPr>
      </w:pPr>
      <w:sdt>
        <w:sdtPr>
          <w:rPr>
            <w:noProof/>
            <w:vanish/>
            <w:lang w:val="en-GB"/>
          </w:rPr>
          <w:alias w:val="Sdm_AMAdr2"/>
          <w:tag w:val="Sdm_AMAdr2"/>
          <w:id w:val="52371467"/>
          <w:lock w:val="sdtLocked"/>
          <w:dataBinding w:xpath="/document/body/Sdm_AMAdr2" w:storeItemID="{A03B772F-2982-4A65-9D6F-848BEAB9F988}"/>
          <w:text/>
        </w:sdtPr>
        <w:sdtEndPr/>
        <w:sdtContent>
          <w:bookmarkStart w:id="4" w:name="Sdm_AMAdr2"/>
          <w:r>
            <w:rPr>
              <w:noProof/>
              <w:vanish/>
              <w:lang w:val="en-GB"/>
            </w:rPr>
            <w:t xml:space="preserve"> </w:t>
          </w:r>
        </w:sdtContent>
      </w:sdt>
      <w:bookmarkEnd w:id="4"/>
    </w:p>
    <w:p w14:paraId="0D79F328" w14:textId="77777777" w:rsidR="00227A4B" w:rsidRPr="00CF4F8D" w:rsidRDefault="00C517C6" w:rsidP="00DA74CD">
      <w:pPr>
        <w:rPr>
          <w:lang w:val="en-GB"/>
        </w:rPr>
      </w:pPr>
      <w:sdt>
        <w:sdtPr>
          <w:rPr>
            <w:noProof/>
            <w:lang w:val="en-GB"/>
          </w:rPr>
          <w:alias w:val="Sdm_AMPostNr"/>
          <w:tag w:val="Sdm_AMPostNr"/>
          <w:id w:val="59071743"/>
          <w:lock w:val="sdtLocked"/>
          <w:dataBinding w:xpath="/document/body/Sdm_AMPostNr" w:storeItemID="{A03B772F-2982-4A65-9D6F-848BEAB9F988}"/>
          <w:text/>
        </w:sdtPr>
        <w:sdtEndPr/>
        <w:sdtContent>
          <w:bookmarkStart w:id="5" w:name="Sdm_AMPostNr"/>
          <w:r w:rsidR="003B25F8" w:rsidRPr="006277DC">
            <w:rPr>
              <w:noProof/>
              <w:lang w:val="en-GB"/>
            </w:rPr>
            <w:t>0032</w:t>
          </w:r>
        </w:sdtContent>
      </w:sdt>
      <w:bookmarkEnd w:id="5"/>
      <w:r w:rsidR="006701A1" w:rsidRPr="00CF4F8D">
        <w:rPr>
          <w:lang w:val="en-GB"/>
        </w:rPr>
        <w:t xml:space="preserve"> </w:t>
      </w:r>
      <w:sdt>
        <w:sdtPr>
          <w:rPr>
            <w:lang w:val="en-GB"/>
          </w:rPr>
          <w:alias w:val="Sdm_AMPoststed"/>
          <w:tag w:val="Sdm_AMPoststed"/>
          <w:id w:val="85439565"/>
          <w:lock w:val="sdtLocked"/>
          <w:dataBinding w:xpath="/document/body/Sdm_AMPoststed" w:storeItemID="{A03B772F-2982-4A65-9D6F-848BEAB9F988}"/>
          <w:text/>
        </w:sdtPr>
        <w:sdtEndPr/>
        <w:sdtContent>
          <w:bookmarkStart w:id="6" w:name="Sdm_AMPoststed"/>
          <w:r w:rsidR="006701A1" w:rsidRPr="00CF4F8D">
            <w:rPr>
              <w:lang w:val="en-GB"/>
            </w:rPr>
            <w:t>OSLO</w:t>
          </w:r>
        </w:sdtContent>
      </w:sdt>
      <w:bookmarkEnd w:id="6"/>
    </w:p>
    <w:p w14:paraId="0D79F329" w14:textId="77777777" w:rsidR="00EC0710" w:rsidRPr="00CF4F8D" w:rsidRDefault="00EC0710" w:rsidP="00DA74CD">
      <w:pPr>
        <w:rPr>
          <w:lang w:val="en-GB"/>
        </w:rPr>
      </w:pPr>
    </w:p>
    <w:p w14:paraId="0D79F32A" w14:textId="77777777" w:rsidR="00EC0710" w:rsidRPr="00CF4F8D" w:rsidRDefault="00EC0710" w:rsidP="00DA74CD">
      <w:pPr>
        <w:rPr>
          <w:lang w:val="en-GB"/>
        </w:rPr>
      </w:pPr>
    </w:p>
    <w:tbl>
      <w:tblPr>
        <w:tblW w:w="8311" w:type="dxa"/>
        <w:tblInd w:w="108" w:type="dxa"/>
        <w:tblLook w:val="01E0" w:firstRow="1" w:lastRow="1" w:firstColumn="1" w:lastColumn="1" w:noHBand="0" w:noVBand="0"/>
      </w:tblPr>
      <w:tblGrid>
        <w:gridCol w:w="2323"/>
        <w:gridCol w:w="1529"/>
        <w:gridCol w:w="2017"/>
        <w:gridCol w:w="1124"/>
        <w:gridCol w:w="1318"/>
      </w:tblGrid>
      <w:tr w:rsidR="001014C3" w:rsidRPr="00477E1E" w14:paraId="0D79F330" w14:textId="77777777" w:rsidTr="00477E1E">
        <w:tc>
          <w:tcPr>
            <w:tcW w:w="2380" w:type="dxa"/>
            <w:shd w:val="clear" w:color="auto" w:fill="auto"/>
          </w:tcPr>
          <w:p w14:paraId="0D79F32B" w14:textId="77777777" w:rsidR="001014C3" w:rsidRPr="00DA74CD" w:rsidRDefault="001014C3" w:rsidP="005E2100">
            <w:pPr>
              <w:pStyle w:val="Normal-referanse"/>
            </w:pPr>
            <w:r w:rsidRPr="00DA74CD">
              <w:t>Deres referanse</w:t>
            </w:r>
          </w:p>
        </w:tc>
        <w:tc>
          <w:tcPr>
            <w:tcW w:w="1589" w:type="dxa"/>
            <w:shd w:val="clear" w:color="auto" w:fill="auto"/>
          </w:tcPr>
          <w:p w14:paraId="0D79F32C" w14:textId="77777777" w:rsidR="001014C3" w:rsidRPr="00DA74CD" w:rsidRDefault="001014C3" w:rsidP="005E2100">
            <w:pPr>
              <w:pStyle w:val="Normal-referanse"/>
            </w:pPr>
          </w:p>
        </w:tc>
        <w:tc>
          <w:tcPr>
            <w:tcW w:w="2061" w:type="dxa"/>
            <w:shd w:val="clear" w:color="auto" w:fill="auto"/>
          </w:tcPr>
          <w:p w14:paraId="0D79F32D" w14:textId="77777777" w:rsidR="001014C3" w:rsidRPr="00DA74CD" w:rsidRDefault="001014C3" w:rsidP="005E2100">
            <w:pPr>
              <w:pStyle w:val="Normal-referanse"/>
            </w:pPr>
            <w:r w:rsidRPr="00DA74CD">
              <w:t>Vår referanse</w:t>
            </w:r>
          </w:p>
        </w:tc>
        <w:tc>
          <w:tcPr>
            <w:tcW w:w="1165" w:type="dxa"/>
            <w:shd w:val="clear" w:color="auto" w:fill="auto"/>
          </w:tcPr>
          <w:p w14:paraId="0D79F32E" w14:textId="77777777" w:rsidR="001014C3" w:rsidRPr="00DA74CD" w:rsidRDefault="001014C3" w:rsidP="005E2100">
            <w:pPr>
              <w:pStyle w:val="Normal-referanse"/>
            </w:pPr>
          </w:p>
        </w:tc>
        <w:tc>
          <w:tcPr>
            <w:tcW w:w="1116" w:type="dxa"/>
            <w:shd w:val="clear" w:color="auto" w:fill="auto"/>
          </w:tcPr>
          <w:p w14:paraId="0D79F32F" w14:textId="77777777" w:rsidR="001014C3" w:rsidRPr="00DA74CD" w:rsidRDefault="001014C3" w:rsidP="005E2100">
            <w:pPr>
              <w:pStyle w:val="Normal-referanse"/>
            </w:pPr>
            <w:r w:rsidRPr="00DA74CD">
              <w:t>Vår dato</w:t>
            </w:r>
          </w:p>
        </w:tc>
      </w:tr>
      <w:tr w:rsidR="001014C3" w:rsidRPr="00477E1E" w14:paraId="0D79F336" w14:textId="77777777" w:rsidTr="00477E1E">
        <w:trPr>
          <w:hidden/>
        </w:trPr>
        <w:tc>
          <w:tcPr>
            <w:tcW w:w="2380" w:type="dxa"/>
            <w:shd w:val="clear" w:color="auto" w:fill="auto"/>
          </w:tcPr>
          <w:p w14:paraId="0D79F331" w14:textId="7399F170" w:rsidR="001014C3" w:rsidRPr="00DA74CD" w:rsidRDefault="00C517C6" w:rsidP="005E2100">
            <w:pPr>
              <w:rPr>
                <w:vanish/>
              </w:rPr>
            </w:pPr>
            <w:sdt>
              <w:sdtPr>
                <w:rPr>
                  <w:noProof/>
                  <w:vanish/>
                </w:rPr>
                <w:alias w:val="Sdm_AMReferanse"/>
                <w:tag w:val="Sdm_AMReferanse"/>
                <w:id w:val="45497591"/>
                <w:lock w:val="sdtLocked"/>
                <w:dataBinding w:xpath="/document/body/Sdm_AMReferanse" w:storeItemID="{A03B772F-2982-4A65-9D6F-848BEAB9F988}"/>
                <w:text/>
              </w:sdtPr>
              <w:sdtEndPr/>
              <w:sdtContent>
                <w:bookmarkStart w:id="7" w:name="Sdm_AMReferanse"/>
                <w:r>
                  <w:rPr>
                    <w:noProof/>
                    <w:vanish/>
                  </w:rPr>
                  <w:t xml:space="preserve"> </w:t>
                </w:r>
              </w:sdtContent>
            </w:sdt>
            <w:bookmarkEnd w:id="7"/>
          </w:p>
        </w:tc>
        <w:tc>
          <w:tcPr>
            <w:tcW w:w="1589" w:type="dxa"/>
            <w:shd w:val="clear" w:color="auto" w:fill="auto"/>
          </w:tcPr>
          <w:p w14:paraId="0D79F332" w14:textId="77777777" w:rsidR="001014C3" w:rsidRPr="00DA74CD" w:rsidRDefault="001014C3" w:rsidP="005E2100"/>
        </w:tc>
        <w:tc>
          <w:tcPr>
            <w:tcW w:w="2061" w:type="dxa"/>
            <w:shd w:val="clear" w:color="auto" w:fill="auto"/>
          </w:tcPr>
          <w:p w14:paraId="0D79F333" w14:textId="77777777" w:rsidR="001014C3" w:rsidRPr="00DA74CD" w:rsidRDefault="00C517C6" w:rsidP="005E2100">
            <w:sdt>
              <w:sdtPr>
                <w:rPr>
                  <w:noProof/>
                </w:rPr>
                <w:alias w:val="Sas_ArkivSakID"/>
                <w:tag w:val="Sas_ArkivSakID"/>
                <w:id w:val="77481807"/>
                <w:lock w:val="sdtLocked"/>
                <w:dataBinding w:xpath="/document/body/Sas_ArkivSakID" w:storeItemID="{A03B772F-2982-4A65-9D6F-848BEAB9F988}"/>
                <w:text/>
              </w:sdtPr>
              <w:sdtEndPr/>
              <w:sdtContent>
                <w:bookmarkStart w:id="8" w:name="Sas_ArkivSakID"/>
                <w:r w:rsidR="003B25F8" w:rsidRPr="00DA74CD">
                  <w:rPr>
                    <w:noProof/>
                  </w:rPr>
                  <w:t>17/209</w:t>
                </w:r>
              </w:sdtContent>
            </w:sdt>
            <w:bookmarkEnd w:id="8"/>
            <w:r w:rsidR="001014C3" w:rsidRPr="00DA74CD">
              <w:t>-</w:t>
            </w:r>
            <w:sdt>
              <w:sdtPr>
                <w:alias w:val="Sdo_DokNr"/>
                <w:tag w:val="Sdo_DokNr"/>
                <w:id w:val="88292856"/>
                <w:lock w:val="sdtLocked"/>
                <w:dataBinding w:xpath="/document/body/Sdo_DokNr" w:storeItemID="{A03B772F-2982-4A65-9D6F-848BEAB9F988}"/>
                <w:text/>
              </w:sdtPr>
              <w:sdtEndPr/>
              <w:sdtContent>
                <w:bookmarkStart w:id="9" w:name="Sdo_DokNr"/>
                <w:r w:rsidR="001014C3" w:rsidRPr="00DA74CD">
                  <w:t>20</w:t>
                </w:r>
              </w:sdtContent>
            </w:sdt>
            <w:bookmarkEnd w:id="9"/>
          </w:p>
        </w:tc>
        <w:tc>
          <w:tcPr>
            <w:tcW w:w="1165" w:type="dxa"/>
            <w:shd w:val="clear" w:color="auto" w:fill="auto"/>
          </w:tcPr>
          <w:p w14:paraId="0D79F334" w14:textId="77777777" w:rsidR="001014C3" w:rsidRPr="00DA74CD" w:rsidRDefault="001014C3" w:rsidP="005E2100"/>
        </w:tc>
        <w:tc>
          <w:tcPr>
            <w:tcW w:w="1116" w:type="dxa"/>
            <w:shd w:val="clear" w:color="auto" w:fill="auto"/>
          </w:tcPr>
          <w:p w14:paraId="0D79F335" w14:textId="77777777" w:rsidR="001014C3" w:rsidRPr="00DA74CD" w:rsidRDefault="00C517C6" w:rsidP="005E2100">
            <w:sdt>
              <w:sdtPr>
                <w:rPr>
                  <w:noProof/>
                </w:rPr>
                <w:alias w:val="Sdo_DokDato"/>
                <w:tag w:val="Sdo_DokDato"/>
                <w:id w:val="3619034"/>
                <w:lock w:val="sdtLocked"/>
                <w:dataBinding w:xpath="/document/body/Sdo_DokDato" w:storeItemID="{A03B772F-2982-4A65-9D6F-848BEAB9F988}"/>
                <w:text/>
              </w:sdtPr>
              <w:sdtEndPr/>
              <w:sdtContent>
                <w:bookmarkStart w:id="10" w:name="Sdo_DokDato"/>
                <w:r w:rsidR="003B25F8" w:rsidRPr="00DA74CD">
                  <w:rPr>
                    <w:noProof/>
                  </w:rPr>
                  <w:t>22.01.2019</w:t>
                </w:r>
              </w:sdtContent>
            </w:sdt>
            <w:bookmarkEnd w:id="10"/>
          </w:p>
        </w:tc>
      </w:tr>
    </w:tbl>
    <w:p w14:paraId="0D79F337" w14:textId="77777777" w:rsidR="00AD26F6" w:rsidRPr="006701A1" w:rsidRDefault="00AD26F6" w:rsidP="00DF458C"/>
    <w:p w14:paraId="0D79F338" w14:textId="77777777" w:rsidR="00AD26F6" w:rsidRPr="006701A1" w:rsidRDefault="00AD26F6" w:rsidP="00DF458C"/>
    <w:p w14:paraId="0D79F339" w14:textId="486830EC" w:rsidR="00D02AE8" w:rsidRPr="00D07D44" w:rsidRDefault="00C517C6" w:rsidP="00745D90">
      <w:pPr>
        <w:pStyle w:val="Overskrift1"/>
      </w:pPr>
      <w:sdt>
        <w:sdtPr>
          <w:rPr>
            <w:noProof/>
          </w:rPr>
          <w:alias w:val="Sdo_Tittel"/>
          <w:tag w:val="Sdo_Tittel"/>
          <w:id w:val="25710390"/>
          <w:lock w:val="sdtLocked"/>
          <w:placeholder>
            <w:docPart w:val="DefaultPlaceholder_1081868574"/>
          </w:placeholder>
          <w:dataBinding w:xpath="/document/body/Sdo_Tittel" w:storeItemID="{A03B772F-2982-4A65-9D6F-848BEAB9F988}"/>
          <w:text/>
        </w:sdtPr>
        <w:sdtEndPr/>
        <w:sdtContent>
          <w:bookmarkStart w:id="11" w:name="Sdo_Tittel"/>
          <w:r w:rsidR="25470E1E" w:rsidRPr="25470E1E">
            <w:rPr>
              <w:noProof/>
            </w:rPr>
            <w:t>Regelverk for finansiering av etter- og videreutdanning</w:t>
          </w:r>
        </w:sdtContent>
      </w:sdt>
      <w:bookmarkEnd w:id="11"/>
    </w:p>
    <w:p w14:paraId="49335DFA" w14:textId="7D483AA3" w:rsidR="25470E1E" w:rsidRDefault="25470E1E">
      <w:r w:rsidRPr="25470E1E">
        <w:rPr>
          <w:rFonts w:eastAsia="Arial" w:cs="Arial"/>
          <w:szCs w:val="22"/>
        </w:rPr>
        <w:t xml:space="preserve"> </w:t>
      </w:r>
    </w:p>
    <w:p w14:paraId="431125DB" w14:textId="011237B2" w:rsidR="25470E1E" w:rsidRPr="0018048F" w:rsidRDefault="25470E1E" w:rsidP="003E62C0">
      <w:pPr>
        <w:rPr>
          <w:szCs w:val="22"/>
        </w:rPr>
      </w:pPr>
      <w:r w:rsidRPr="0018048F">
        <w:rPr>
          <w:rFonts w:eastAsia="Arial" w:cs="Arial"/>
          <w:b/>
          <w:bCs/>
          <w:szCs w:val="22"/>
        </w:rPr>
        <w:t>Bakgrunn</w:t>
      </w:r>
    </w:p>
    <w:p w14:paraId="3C52E202" w14:textId="2161185A" w:rsidR="25470E1E" w:rsidRDefault="25470E1E">
      <w:r w:rsidRPr="25470E1E">
        <w:rPr>
          <w:rFonts w:eastAsia="Arial" w:cs="Arial"/>
          <w:szCs w:val="22"/>
        </w:rPr>
        <w:t>Universitets- og hø</w:t>
      </w:r>
      <w:r w:rsidR="0018048F">
        <w:rPr>
          <w:rFonts w:eastAsia="Arial" w:cs="Arial"/>
          <w:szCs w:val="22"/>
        </w:rPr>
        <w:t>g</w:t>
      </w:r>
      <w:r w:rsidRPr="25470E1E">
        <w:rPr>
          <w:rFonts w:eastAsia="Arial" w:cs="Arial"/>
          <w:szCs w:val="22"/>
        </w:rPr>
        <w:t xml:space="preserve">skolerådet (UHR) nedsatte våren 2018 en arbeidsgruppe som utarbeidet rapporten </w:t>
      </w:r>
      <w:r w:rsidRPr="25470E1E">
        <w:rPr>
          <w:rFonts w:eastAsia="Arial" w:cs="Arial"/>
          <w:i/>
          <w:iCs/>
          <w:szCs w:val="22"/>
        </w:rPr>
        <w:t>Tolking av regelverket for finansiering av etter- og videreutdanning (EVU)</w:t>
      </w:r>
      <w:r w:rsidRPr="25470E1E">
        <w:rPr>
          <w:rFonts w:eastAsia="Arial" w:cs="Arial"/>
          <w:szCs w:val="22"/>
        </w:rPr>
        <w:t xml:space="preserve">. UHRs styre har i ettertid behandlet rapporten og anbefalt den til institusjonene i sektoren. Universitets- og høgskolerådets strategiske enhet for administrasjon er bedt om å følge opp spørsmål og innspill som har kommet i ettertid. Regelverket oppleves fortsatt som uklart på enkelte områder og det er behov for en tydeliggjøring både på kort og lang sikt. </w:t>
      </w:r>
    </w:p>
    <w:p w14:paraId="4F843446" w14:textId="5D2AD78F" w:rsidR="25470E1E" w:rsidRDefault="25470E1E">
      <w:r w:rsidRPr="25470E1E">
        <w:rPr>
          <w:rFonts w:eastAsia="Arial" w:cs="Arial"/>
          <w:szCs w:val="22"/>
        </w:rPr>
        <w:t xml:space="preserve"> </w:t>
      </w:r>
    </w:p>
    <w:p w14:paraId="184FE149" w14:textId="4E486C45" w:rsidR="25470E1E" w:rsidRDefault="25470E1E">
      <w:r w:rsidRPr="25470E1E">
        <w:rPr>
          <w:rFonts w:eastAsia="Arial" w:cs="Arial"/>
          <w:szCs w:val="22"/>
        </w:rPr>
        <w:t xml:space="preserve">I første del av brevet </w:t>
      </w:r>
      <w:r w:rsidR="004731BB">
        <w:rPr>
          <w:rFonts w:eastAsia="Arial" w:cs="Arial"/>
          <w:szCs w:val="22"/>
        </w:rPr>
        <w:t>tar vi opp</w:t>
      </w:r>
      <w:r w:rsidRPr="25470E1E">
        <w:rPr>
          <w:rFonts w:eastAsia="Arial" w:cs="Arial"/>
          <w:szCs w:val="22"/>
        </w:rPr>
        <w:t xml:space="preserve"> uklarheter i dagens regelverk. Spørsmål vi stiller i denne delen er i første rekke rettet til Kunnskapsdepartementet (KD). For å hjelpe institusjonene videre i arbeidet med å følge opp arbeidsgruppen rapport ber vi </w:t>
      </w:r>
      <w:r w:rsidR="004731BB">
        <w:rPr>
          <w:rFonts w:eastAsia="Arial" w:cs="Arial"/>
          <w:szCs w:val="22"/>
        </w:rPr>
        <w:t>departementet</w:t>
      </w:r>
      <w:r w:rsidRPr="25470E1E">
        <w:rPr>
          <w:rFonts w:eastAsia="Arial" w:cs="Arial"/>
          <w:szCs w:val="22"/>
        </w:rPr>
        <w:t xml:space="preserve"> om en tydeliggjøring av enkelte punkter i dagens regelverk som fortsatt tolkes svært forskjellig i UH-sektoren.</w:t>
      </w:r>
    </w:p>
    <w:p w14:paraId="32F3DEBD" w14:textId="0FD91908" w:rsidR="25470E1E" w:rsidRDefault="25470E1E">
      <w:r w:rsidRPr="25470E1E">
        <w:rPr>
          <w:rFonts w:eastAsia="Arial" w:cs="Arial"/>
          <w:szCs w:val="22"/>
        </w:rPr>
        <w:t xml:space="preserve"> </w:t>
      </w:r>
    </w:p>
    <w:p w14:paraId="675BD1C4" w14:textId="325680B5" w:rsidR="25470E1E" w:rsidRDefault="25470E1E" w:rsidP="25470E1E">
      <w:r w:rsidRPr="25470E1E">
        <w:rPr>
          <w:rFonts w:eastAsia="Arial" w:cs="Arial"/>
          <w:szCs w:val="22"/>
        </w:rPr>
        <w:t xml:space="preserve">I siste del av brevet ber vi om vurdering av endringer i dagens regelverk. Her henvender vi oss i første rekke til utvalget som arbeider med ny lov </w:t>
      </w:r>
      <w:r w:rsidR="00C62DEA">
        <w:rPr>
          <w:rFonts w:eastAsia="Arial" w:cs="Arial"/>
          <w:szCs w:val="22"/>
        </w:rPr>
        <w:t>for</w:t>
      </w:r>
      <w:r w:rsidRPr="25470E1E">
        <w:rPr>
          <w:rFonts w:eastAsia="Arial" w:cs="Arial"/>
          <w:szCs w:val="22"/>
        </w:rPr>
        <w:t xml:space="preserve"> universiteter og høyskoler. Det er et stort behov for å gjennomgå regelverket på nytt, både </w:t>
      </w:r>
      <w:r w:rsidR="004731BB">
        <w:rPr>
          <w:rFonts w:eastAsia="Arial" w:cs="Arial"/>
          <w:szCs w:val="22"/>
        </w:rPr>
        <w:t xml:space="preserve">når det gjelder </w:t>
      </w:r>
      <w:r w:rsidRPr="25470E1E">
        <w:rPr>
          <w:rFonts w:eastAsia="Arial" w:cs="Arial"/>
          <w:szCs w:val="22"/>
        </w:rPr>
        <w:t xml:space="preserve">tydelighet og hensiktsmessighet. Særlig anmodes lovutvalget om å inkludere egenbetalingsforskriften i sitt arbeid, dersom dette ikke allerede er satt på dagsordenen. </w:t>
      </w:r>
    </w:p>
    <w:p w14:paraId="35DADD61" w14:textId="341D0A96" w:rsidR="25470E1E" w:rsidRDefault="25470E1E">
      <w:r w:rsidRPr="25470E1E">
        <w:rPr>
          <w:rFonts w:eastAsia="Arial" w:cs="Arial"/>
          <w:szCs w:val="22"/>
        </w:rPr>
        <w:t xml:space="preserve"> </w:t>
      </w:r>
    </w:p>
    <w:p w14:paraId="27CBFE58" w14:textId="779337B7" w:rsidR="25470E1E" w:rsidRDefault="25470E1E">
      <w:r w:rsidRPr="25470E1E">
        <w:rPr>
          <w:rFonts w:eastAsia="Arial" w:cs="Arial"/>
          <w:szCs w:val="22"/>
        </w:rPr>
        <w:t>For oversiktens del sendes hele brevet både til K</w:t>
      </w:r>
      <w:r w:rsidR="00C62DEA">
        <w:rPr>
          <w:rFonts w:eastAsia="Arial" w:cs="Arial"/>
          <w:szCs w:val="22"/>
        </w:rPr>
        <w:t>unnskapsdepartementet</w:t>
      </w:r>
      <w:r w:rsidRPr="25470E1E">
        <w:rPr>
          <w:rFonts w:eastAsia="Arial" w:cs="Arial"/>
          <w:szCs w:val="22"/>
        </w:rPr>
        <w:t xml:space="preserve"> og til lovutvalget. </w:t>
      </w:r>
    </w:p>
    <w:p w14:paraId="256DB0E0" w14:textId="27CF366D" w:rsidR="25470E1E" w:rsidRDefault="25470E1E">
      <w:r w:rsidRPr="25470E1E">
        <w:rPr>
          <w:rFonts w:eastAsia="Arial" w:cs="Arial"/>
          <w:szCs w:val="22"/>
        </w:rPr>
        <w:t xml:space="preserve"> </w:t>
      </w:r>
    </w:p>
    <w:p w14:paraId="20D735C9" w14:textId="1FAE2A5B" w:rsidR="25470E1E" w:rsidRPr="0018048F" w:rsidRDefault="25470E1E" w:rsidP="003E62C0">
      <w:pPr>
        <w:rPr>
          <w:szCs w:val="22"/>
        </w:rPr>
      </w:pPr>
      <w:r w:rsidRPr="0018048F">
        <w:rPr>
          <w:rFonts w:eastAsia="Arial" w:cs="Arial"/>
          <w:b/>
          <w:bCs/>
          <w:szCs w:val="22"/>
        </w:rPr>
        <w:t>Tolking av dagens regelverk</w:t>
      </w:r>
    </w:p>
    <w:p w14:paraId="0998BD6F" w14:textId="19756A7B" w:rsidR="25470E1E" w:rsidRDefault="25470E1E" w:rsidP="25470E1E">
      <w:pPr>
        <w:rPr>
          <w:rFonts w:eastAsia="Arial" w:cs="Arial"/>
          <w:szCs w:val="22"/>
        </w:rPr>
      </w:pPr>
      <w:r w:rsidRPr="25470E1E">
        <w:rPr>
          <w:rFonts w:eastAsia="Arial" w:cs="Arial"/>
          <w:szCs w:val="22"/>
        </w:rPr>
        <w:t>Det er i hovedsak egenbetalingsforskriften, statsstøtteregelverket og BOA-reglemente</w:t>
      </w:r>
      <w:r w:rsidR="00BE1C1F">
        <w:rPr>
          <w:rFonts w:eastAsia="Arial" w:cs="Arial"/>
          <w:szCs w:val="22"/>
        </w:rPr>
        <w:t xml:space="preserve">t </w:t>
      </w:r>
      <w:r w:rsidR="00BE1C1F">
        <w:rPr>
          <w:rStyle w:val="Fotnotereferanse"/>
          <w:rFonts w:eastAsia="Arial" w:cs="Arial"/>
          <w:szCs w:val="22"/>
        </w:rPr>
        <w:footnoteReference w:id="1"/>
      </w:r>
      <w:r w:rsidRPr="25470E1E">
        <w:rPr>
          <w:rFonts w:eastAsia="Arial" w:cs="Arial"/>
          <w:szCs w:val="22"/>
        </w:rPr>
        <w:t xml:space="preserve"> som er styrende for når det er mulig å ta betalt for videreutdanningstilbud. Vedlagte rapport omhandler hovedsakelig unntakene i egenbetalingsforskriften </w:t>
      </w:r>
      <w:r w:rsidR="004731BB">
        <w:rPr>
          <w:rFonts w:eastAsia="Arial" w:cs="Arial"/>
          <w:szCs w:val="22"/>
        </w:rPr>
        <w:t xml:space="preserve">og gjelder </w:t>
      </w:r>
      <w:r w:rsidRPr="25470E1E">
        <w:rPr>
          <w:rFonts w:eastAsia="Arial" w:cs="Arial"/>
          <w:szCs w:val="22"/>
        </w:rPr>
        <w:t>tilbud rettet mot enkeltstudenter. Da UHR arrangerte opplæringsdag 19.</w:t>
      </w:r>
      <w:r w:rsidR="00C62DEA">
        <w:rPr>
          <w:rFonts w:eastAsia="Arial" w:cs="Arial"/>
          <w:szCs w:val="22"/>
        </w:rPr>
        <w:t xml:space="preserve"> november 20</w:t>
      </w:r>
      <w:r w:rsidRPr="25470E1E">
        <w:rPr>
          <w:rFonts w:eastAsia="Arial" w:cs="Arial"/>
          <w:szCs w:val="22"/>
        </w:rPr>
        <w:t>18 med utgangspunkt i utredningene av TDI-modell for EVU, og vedlagte rapport om tolkning av regelverket, ble det reist flere konkrete spørsmål knyttet til regelverket rundt etter- og videreutdanning. Sektoren ønsker avklaringer som er tilgjengelig for alle for å hindre misforståelser og sikre at aktiviteten er innenfor gjeldende regelverk. Vi ber om svar på følgende spørsmål:</w:t>
      </w:r>
    </w:p>
    <w:p w14:paraId="6D6690D8" w14:textId="3CD385AC" w:rsidR="25470E1E" w:rsidRDefault="25470E1E">
      <w:r w:rsidRPr="25470E1E">
        <w:rPr>
          <w:rFonts w:eastAsia="Arial" w:cs="Arial"/>
          <w:szCs w:val="22"/>
        </w:rPr>
        <w:t xml:space="preserve"> </w:t>
      </w:r>
    </w:p>
    <w:p w14:paraId="3C20BB4D" w14:textId="77777777" w:rsidR="00C877D5" w:rsidRDefault="25470E1E">
      <w:r w:rsidRPr="25470E1E">
        <w:rPr>
          <w:rFonts w:eastAsia="Arial" w:cs="Arial"/>
          <w:szCs w:val="22"/>
        </w:rPr>
        <w:t xml:space="preserve"> </w:t>
      </w:r>
    </w:p>
    <w:p w14:paraId="13C48A6F" w14:textId="41B6C27B" w:rsidR="00200197" w:rsidRDefault="00200197">
      <w:pPr>
        <w:rPr>
          <w:rFonts w:eastAsia="Arial" w:cs="Arial"/>
          <w:b/>
          <w:bCs/>
          <w:szCs w:val="22"/>
        </w:rPr>
      </w:pPr>
    </w:p>
    <w:p w14:paraId="1B4FB437" w14:textId="77777777" w:rsidR="00183297" w:rsidRDefault="00183297">
      <w:pPr>
        <w:rPr>
          <w:rFonts w:eastAsia="Arial" w:cs="Arial"/>
          <w:b/>
          <w:bCs/>
          <w:szCs w:val="22"/>
        </w:rPr>
      </w:pPr>
    </w:p>
    <w:p w14:paraId="74F43797" w14:textId="29ED683C" w:rsidR="25470E1E" w:rsidRPr="00C877D5" w:rsidRDefault="25470E1E">
      <w:r w:rsidRPr="0018048F">
        <w:rPr>
          <w:rFonts w:eastAsia="Arial" w:cs="Arial"/>
          <w:b/>
          <w:bCs/>
          <w:szCs w:val="22"/>
        </w:rPr>
        <w:t>Spørsmål 1: Vurdering av rapporten</w:t>
      </w:r>
    </w:p>
    <w:p w14:paraId="26EB7B97" w14:textId="271A4679" w:rsidR="25470E1E" w:rsidRDefault="25470E1E">
      <w:r w:rsidRPr="25470E1E">
        <w:rPr>
          <w:rFonts w:eastAsia="Arial" w:cs="Arial"/>
          <w:szCs w:val="22"/>
        </w:rPr>
        <w:t>Vi ber om K</w:t>
      </w:r>
      <w:r w:rsidR="00C62DEA">
        <w:rPr>
          <w:rFonts w:eastAsia="Arial" w:cs="Arial"/>
          <w:szCs w:val="22"/>
        </w:rPr>
        <w:t>unnskapsdepartementets</w:t>
      </w:r>
      <w:r w:rsidRPr="25470E1E">
        <w:rPr>
          <w:rFonts w:eastAsia="Arial" w:cs="Arial"/>
          <w:szCs w:val="22"/>
        </w:rPr>
        <w:t xml:space="preserve"> vurdering av rapporten </w:t>
      </w:r>
      <w:hyperlink r:id="rId11">
        <w:r w:rsidRPr="25470E1E">
          <w:rPr>
            <w:rStyle w:val="Hyperkobling"/>
            <w:rFonts w:eastAsia="Arial" w:cs="Arial"/>
            <w:szCs w:val="22"/>
          </w:rPr>
          <w:t>Tolking av regelverket for finansiering av etter- og videreutdanning (EVU)</w:t>
        </w:r>
      </w:hyperlink>
      <w:r w:rsidRPr="25470E1E">
        <w:rPr>
          <w:rFonts w:eastAsia="Arial" w:cs="Arial"/>
          <w:szCs w:val="22"/>
        </w:rPr>
        <w:t xml:space="preserve">. Er det tolkninger i rapporten som er i strid med departementets forståelse? </w:t>
      </w:r>
    </w:p>
    <w:p w14:paraId="3F155366" w14:textId="10112605" w:rsidR="25470E1E" w:rsidRDefault="25470E1E" w:rsidP="25470E1E">
      <w:pPr>
        <w:ind w:left="360"/>
      </w:pPr>
      <w:r w:rsidRPr="25470E1E">
        <w:rPr>
          <w:rFonts w:eastAsia="Arial" w:cs="Arial"/>
          <w:szCs w:val="22"/>
        </w:rPr>
        <w:t xml:space="preserve"> </w:t>
      </w:r>
    </w:p>
    <w:p w14:paraId="7BE02B59" w14:textId="4CE41134" w:rsidR="25470E1E" w:rsidRDefault="25470E1E">
      <w:r w:rsidRPr="25470E1E">
        <w:rPr>
          <w:rFonts w:eastAsia="Arial" w:cs="Arial"/>
          <w:b/>
          <w:bCs/>
          <w:szCs w:val="22"/>
        </w:rPr>
        <w:t>Spørsmål 2: Avgrensning av unntak b i egenbetalingsforskriften</w:t>
      </w:r>
    </w:p>
    <w:p w14:paraId="3958DAB3" w14:textId="5B7D15C9" w:rsidR="25470E1E" w:rsidRPr="00681EE4" w:rsidRDefault="25470E1E" w:rsidP="25470E1E">
      <w:pPr>
        <w:rPr>
          <w:rFonts w:eastAsia="Arial" w:cs="Arial"/>
          <w:iCs/>
          <w:szCs w:val="22"/>
        </w:rPr>
      </w:pPr>
      <w:r w:rsidRPr="25470E1E">
        <w:rPr>
          <w:rFonts w:eastAsia="Arial" w:cs="Arial"/>
          <w:szCs w:val="22"/>
        </w:rPr>
        <w:t>I diskusjonen av rapporten om regelverket har tolkningen av unntak b</w:t>
      </w:r>
      <w:r w:rsidR="00BE1C1F">
        <w:rPr>
          <w:rStyle w:val="Fotnotereferanse"/>
          <w:rFonts w:eastAsia="Arial" w:cs="Arial"/>
          <w:szCs w:val="22"/>
        </w:rPr>
        <w:footnoteReference w:id="2"/>
      </w:r>
      <w:r w:rsidRPr="25470E1E">
        <w:rPr>
          <w:rFonts w:eastAsia="Arial" w:cs="Arial"/>
          <w:szCs w:val="22"/>
        </w:rPr>
        <w:t xml:space="preserve"> i egenbetalingsforskriften fått mest oppmerksomhet. </w:t>
      </w:r>
      <w:r w:rsidRPr="00681EE4">
        <w:rPr>
          <w:rFonts w:eastAsia="Arial" w:cs="Arial"/>
          <w:iCs/>
          <w:szCs w:val="22"/>
        </w:rPr>
        <w:t xml:space="preserve">Vi ønsker </w:t>
      </w:r>
      <w:r w:rsidR="00C62DEA" w:rsidRPr="00681EE4">
        <w:rPr>
          <w:rFonts w:eastAsia="Arial" w:cs="Arial"/>
          <w:iCs/>
          <w:szCs w:val="22"/>
        </w:rPr>
        <w:t>departementets</w:t>
      </w:r>
      <w:r w:rsidRPr="00681EE4">
        <w:rPr>
          <w:rFonts w:eastAsia="Arial" w:cs="Arial"/>
          <w:iCs/>
          <w:szCs w:val="22"/>
        </w:rPr>
        <w:t xml:space="preserve"> vurdering av følgende argumentasjon:</w:t>
      </w:r>
    </w:p>
    <w:p w14:paraId="6FE96DA8" w14:textId="07B482AE" w:rsidR="25470E1E" w:rsidRDefault="25470E1E" w:rsidP="25470E1E">
      <w:pPr>
        <w:rPr>
          <w:rFonts w:eastAsia="Arial" w:cs="Arial"/>
          <w:i/>
          <w:iCs/>
          <w:szCs w:val="22"/>
        </w:rPr>
      </w:pPr>
    </w:p>
    <w:p w14:paraId="5F2528D7" w14:textId="7E2760CE" w:rsidR="25470E1E" w:rsidRDefault="25470E1E" w:rsidP="25470E1E">
      <w:pPr>
        <w:rPr>
          <w:rFonts w:eastAsia="Arial" w:cs="Arial"/>
          <w:szCs w:val="22"/>
        </w:rPr>
      </w:pPr>
      <w:r w:rsidRPr="25470E1E">
        <w:rPr>
          <w:rFonts w:eastAsia="Arial" w:cs="Arial"/>
          <w:szCs w:val="22"/>
        </w:rPr>
        <w:t xml:space="preserve">Det som er klart er at emner som tilbys mot betaling under unntak b må være </w:t>
      </w:r>
      <w:r w:rsidRPr="25470E1E">
        <w:rPr>
          <w:rFonts w:eastAsia="Arial" w:cs="Arial"/>
          <w:i/>
          <w:iCs/>
          <w:szCs w:val="22"/>
        </w:rPr>
        <w:t>forskjellig</w:t>
      </w:r>
      <w:r w:rsidRPr="25470E1E">
        <w:rPr>
          <w:rFonts w:eastAsia="Arial" w:cs="Arial"/>
          <w:szCs w:val="22"/>
        </w:rPr>
        <w:t xml:space="preserve"> fra emner som tilbys gratis. Læringsutbyttebeskrivelsen må altså være forskjellig for gratis emner og emner under unntak b.</w:t>
      </w:r>
    </w:p>
    <w:p w14:paraId="4B3764B2" w14:textId="6A6892A9" w:rsidR="25470E1E" w:rsidRDefault="25470E1E" w:rsidP="25470E1E">
      <w:pPr>
        <w:rPr>
          <w:rFonts w:eastAsia="Arial" w:cs="Arial"/>
          <w:szCs w:val="22"/>
        </w:rPr>
      </w:pPr>
    </w:p>
    <w:p w14:paraId="15F0E562" w14:textId="40FB9718" w:rsidR="25470E1E" w:rsidRDefault="25470E1E" w:rsidP="25470E1E">
      <w:pPr>
        <w:rPr>
          <w:rFonts w:eastAsia="Arial" w:cs="Arial"/>
          <w:szCs w:val="22"/>
        </w:rPr>
      </w:pPr>
      <w:r w:rsidRPr="25470E1E">
        <w:rPr>
          <w:rFonts w:eastAsia="Arial" w:cs="Arial"/>
          <w:szCs w:val="22"/>
        </w:rPr>
        <w:t xml:space="preserve">Spørsmålet er hva ordet </w:t>
      </w:r>
      <w:r w:rsidRPr="25470E1E">
        <w:rPr>
          <w:rFonts w:eastAsia="Arial" w:cs="Arial"/>
          <w:i/>
          <w:iCs/>
          <w:szCs w:val="22"/>
        </w:rPr>
        <w:t>normalt</w:t>
      </w:r>
      <w:r w:rsidRPr="25470E1E">
        <w:rPr>
          <w:rFonts w:eastAsia="Arial" w:cs="Arial"/>
          <w:szCs w:val="22"/>
        </w:rPr>
        <w:t xml:space="preserve"> i unntak b betyr: «Fag/emner </w:t>
      </w:r>
      <w:r w:rsidRPr="00D200FE">
        <w:rPr>
          <w:rFonts w:eastAsia="Arial" w:cs="Arial"/>
          <w:szCs w:val="22"/>
        </w:rPr>
        <w:t xml:space="preserve">som </w:t>
      </w:r>
      <w:r w:rsidRPr="00D200FE">
        <w:rPr>
          <w:rFonts w:eastAsia="Arial" w:cs="Arial"/>
          <w:iCs/>
          <w:szCs w:val="22"/>
        </w:rPr>
        <w:t>normalt</w:t>
      </w:r>
      <w:r w:rsidRPr="00D200FE">
        <w:rPr>
          <w:rFonts w:eastAsia="Arial" w:cs="Arial"/>
          <w:szCs w:val="22"/>
        </w:rPr>
        <w:t xml:space="preserve"> ikke</w:t>
      </w:r>
      <w:r w:rsidRPr="25470E1E">
        <w:rPr>
          <w:rFonts w:eastAsia="Arial" w:cs="Arial"/>
          <w:szCs w:val="22"/>
        </w:rPr>
        <w:t xml:space="preserve"> er en del av studieprogram som fører fram til grad eller yrkesutdanning». Institusjonene har mange grader med stor grad av valgfrihet</w:t>
      </w:r>
      <w:r w:rsidR="00C62DEA">
        <w:rPr>
          <w:rFonts w:eastAsia="Arial" w:cs="Arial"/>
          <w:szCs w:val="22"/>
        </w:rPr>
        <w:t xml:space="preserve">, </w:t>
      </w:r>
      <w:r w:rsidRPr="00BE1C1F">
        <w:rPr>
          <w:rFonts w:eastAsia="Arial" w:cs="Arial"/>
          <w:szCs w:val="22"/>
        </w:rPr>
        <w:t xml:space="preserve">der alle slags emner godkjennes eller kan innpasses. </w:t>
      </w:r>
    </w:p>
    <w:p w14:paraId="1BF6C760" w14:textId="01A91FBF" w:rsidR="25470E1E" w:rsidRDefault="25470E1E" w:rsidP="25470E1E">
      <w:pPr>
        <w:rPr>
          <w:rFonts w:eastAsia="Arial" w:cs="Arial"/>
          <w:szCs w:val="22"/>
        </w:rPr>
      </w:pPr>
      <w:r w:rsidRPr="25470E1E">
        <w:rPr>
          <w:rFonts w:eastAsia="Arial" w:cs="Arial"/>
          <w:szCs w:val="22"/>
        </w:rPr>
        <w:t xml:space="preserve">Den strengeste tolkningen av unntak b vil være at dersom </w:t>
      </w:r>
      <w:r w:rsidRPr="00D200FE">
        <w:rPr>
          <w:rFonts w:eastAsia="Arial" w:cs="Arial"/>
          <w:iCs/>
          <w:szCs w:val="22"/>
        </w:rPr>
        <w:t>alle emner</w:t>
      </w:r>
      <w:r w:rsidRPr="25470E1E">
        <w:rPr>
          <w:rFonts w:eastAsia="Arial" w:cs="Arial"/>
          <w:szCs w:val="22"/>
        </w:rPr>
        <w:t xml:space="preserve"> som en institusjon tilbyr, </w:t>
      </w:r>
      <w:r w:rsidRPr="25470E1E">
        <w:rPr>
          <w:rFonts w:eastAsia="Arial" w:cs="Arial"/>
          <w:i/>
          <w:iCs/>
          <w:szCs w:val="22"/>
        </w:rPr>
        <w:t>kan</w:t>
      </w:r>
      <w:r w:rsidRPr="25470E1E">
        <w:rPr>
          <w:rFonts w:eastAsia="Arial" w:cs="Arial"/>
          <w:szCs w:val="22"/>
        </w:rPr>
        <w:t xml:space="preserve"> inngå i en grad som valgemne eller som valgfri del av et program, vil alle emner institusjonen tilbyr være å anse som del av «studieprogram som fører fram til en grad». Det vil med denne tolkningen ikke finnes reelle unntak b ved en institusjon. En slik tolkning er trolig for streng hvis intensjonen med unntaket er at institusjonene skal kunne tilby noen emner rettet mot andre grupper enn studenter som tar grad.</w:t>
      </w:r>
    </w:p>
    <w:p w14:paraId="3F1FF5A6" w14:textId="2FBE05E2" w:rsidR="25470E1E" w:rsidRDefault="25470E1E" w:rsidP="25470E1E">
      <w:pPr>
        <w:rPr>
          <w:rFonts w:eastAsia="Arial" w:cs="Arial"/>
          <w:szCs w:val="22"/>
        </w:rPr>
      </w:pPr>
    </w:p>
    <w:p w14:paraId="3EB638B4" w14:textId="31DD1407" w:rsidR="25470E1E" w:rsidRDefault="25470E1E" w:rsidP="25470E1E">
      <w:pPr>
        <w:rPr>
          <w:rFonts w:eastAsia="Arial" w:cs="Arial"/>
          <w:szCs w:val="22"/>
        </w:rPr>
      </w:pPr>
      <w:r w:rsidRPr="25470E1E">
        <w:rPr>
          <w:rFonts w:eastAsia="Arial" w:cs="Arial"/>
          <w:szCs w:val="22"/>
        </w:rPr>
        <w:t>Departementet har de siste årene innskjerpet gratisprinsippet for obligatoriske studieturer (for ordinære utdanninger</w:t>
      </w:r>
      <w:r w:rsidR="00C62DEA">
        <w:rPr>
          <w:rFonts w:eastAsia="Arial" w:cs="Arial"/>
          <w:szCs w:val="22"/>
        </w:rPr>
        <w:t xml:space="preserve"> som er gratis</w:t>
      </w:r>
      <w:r w:rsidRPr="25470E1E">
        <w:rPr>
          <w:rFonts w:eastAsia="Arial" w:cs="Arial"/>
          <w:szCs w:val="22"/>
        </w:rPr>
        <w:t xml:space="preserve">). Det er nå krav om at obligatoriske studieturer skal være gratis for studenten. Det er imidlertid lov å ha frivillige studieturer mot betaling så framt det foreligger et tilfredsstillende alternativt faglig opplegg for de som ikke har anledning/råd til å delta på slike studieturer. </w:t>
      </w:r>
    </w:p>
    <w:p w14:paraId="57A4BB0C" w14:textId="6194E39F" w:rsidR="25470E1E" w:rsidRDefault="25470E1E" w:rsidP="25470E1E">
      <w:pPr>
        <w:rPr>
          <w:rFonts w:eastAsia="Arial" w:cs="Arial"/>
          <w:szCs w:val="22"/>
        </w:rPr>
      </w:pPr>
    </w:p>
    <w:p w14:paraId="3B51F7C1" w14:textId="034E0730" w:rsidR="25470E1E" w:rsidRDefault="25470E1E" w:rsidP="25470E1E">
      <w:pPr>
        <w:rPr>
          <w:rFonts w:eastAsia="Arial" w:cs="Arial"/>
          <w:szCs w:val="22"/>
        </w:rPr>
      </w:pPr>
      <w:r w:rsidRPr="00681EE4">
        <w:rPr>
          <w:rFonts w:eastAsia="Arial" w:cs="Arial"/>
          <w:szCs w:val="22"/>
        </w:rPr>
        <w:t xml:space="preserve">Hvis dette prinsippet overføres til videreutdanning, kan det argumenteres for at så lenge det finnes et </w:t>
      </w:r>
      <w:r w:rsidRPr="00681EE4">
        <w:rPr>
          <w:rFonts w:eastAsia="Arial" w:cs="Arial"/>
          <w:iCs/>
          <w:szCs w:val="22"/>
        </w:rPr>
        <w:t>tilstrekkelig godt tilbud</w:t>
      </w:r>
      <w:r w:rsidRPr="00681EE4">
        <w:rPr>
          <w:rFonts w:eastAsia="Arial" w:cs="Arial"/>
          <w:szCs w:val="22"/>
        </w:rPr>
        <w:t xml:space="preserve"> med </w:t>
      </w:r>
      <w:r w:rsidRPr="00681EE4">
        <w:rPr>
          <w:rFonts w:eastAsia="Arial" w:cs="Arial"/>
          <w:iCs/>
          <w:szCs w:val="22"/>
        </w:rPr>
        <w:t>gratis valgemner</w:t>
      </w:r>
      <w:r w:rsidRPr="00681EE4">
        <w:rPr>
          <w:rFonts w:eastAsia="Arial" w:cs="Arial"/>
          <w:szCs w:val="22"/>
        </w:rPr>
        <w:t xml:space="preserve"> innenfor de studieprogrammene institusjonen tilbyr, kan det </w:t>
      </w:r>
      <w:r w:rsidRPr="00681EE4">
        <w:rPr>
          <w:rFonts w:eastAsia="Arial" w:cs="Arial"/>
          <w:iCs/>
          <w:szCs w:val="22"/>
        </w:rPr>
        <w:t>i tillegg</w:t>
      </w:r>
      <w:r w:rsidR="00D200FE" w:rsidRPr="00681EE4">
        <w:rPr>
          <w:rFonts w:eastAsia="Arial" w:cs="Arial"/>
          <w:iCs/>
          <w:szCs w:val="22"/>
        </w:rPr>
        <w:t xml:space="preserve"> </w:t>
      </w:r>
      <w:r w:rsidRPr="00681EE4">
        <w:rPr>
          <w:rFonts w:eastAsia="Arial" w:cs="Arial"/>
          <w:szCs w:val="22"/>
        </w:rPr>
        <w:t>tilbys</w:t>
      </w:r>
      <w:r w:rsidRPr="25470E1E">
        <w:rPr>
          <w:rFonts w:eastAsia="Arial" w:cs="Arial"/>
          <w:szCs w:val="22"/>
        </w:rPr>
        <w:t xml:space="preserve"> noen «emner som normalt ikke er en del av studieprogram som fører fram til grad eller yrkesutdanning» under unntak b mot betaling. Typisk vil slike emner være rettet mot studenter som er i jobb. De som tar slike emner mot betaling, kan i mange tilfeller få emnene godkjent eller innpasset i ordinære grader hvis de skulle ønske å studere videre, men ingen tvinges til å velge betalingsemner så lenge tilbudet av gratisemner er godt nok. Denne tolkningen vil trolig være mer i tråd med intensjonen da forskriften ble laget. Institusjonene må fortsatt sikre at tilbud under unntakene i egenbetalingsforskriften ikke går på bekostning av bevilgningsfinansiert utdanning og forskning, og at de attraktive emnene tilbys som betalingsemner i stedet for å tilby dem som en del av det ordinære utdanningstilbudet.</w:t>
      </w:r>
    </w:p>
    <w:p w14:paraId="6E863734" w14:textId="77777777" w:rsidR="00C877D5" w:rsidRDefault="00C877D5" w:rsidP="25470E1E">
      <w:pPr>
        <w:rPr>
          <w:rFonts w:eastAsia="Arial" w:cs="Arial"/>
          <w:szCs w:val="22"/>
        </w:rPr>
      </w:pPr>
    </w:p>
    <w:p w14:paraId="20068D44" w14:textId="7317AE4A" w:rsidR="25470E1E" w:rsidRDefault="25470E1E" w:rsidP="25470E1E">
      <w:pPr>
        <w:rPr>
          <w:rFonts w:eastAsia="Arial" w:cs="Arial"/>
          <w:szCs w:val="22"/>
        </w:rPr>
      </w:pPr>
      <w:r w:rsidRPr="25470E1E">
        <w:rPr>
          <w:rFonts w:eastAsia="Arial" w:cs="Arial"/>
          <w:szCs w:val="22"/>
        </w:rPr>
        <w:t>Andre emner som kan tilbys mot egenbetaling under unntak b vil være:</w:t>
      </w:r>
    </w:p>
    <w:p w14:paraId="191E1DD1" w14:textId="53DCB755" w:rsidR="25470E1E" w:rsidRPr="00681EE4" w:rsidRDefault="25470E1E" w:rsidP="25470E1E">
      <w:pPr>
        <w:pStyle w:val="Listeavsnitt"/>
        <w:numPr>
          <w:ilvl w:val="0"/>
          <w:numId w:val="2"/>
        </w:numPr>
        <w:rPr>
          <w:szCs w:val="22"/>
        </w:rPr>
      </w:pPr>
      <w:r w:rsidRPr="25470E1E">
        <w:rPr>
          <w:rFonts w:eastAsia="Arial" w:cs="Arial"/>
          <w:szCs w:val="22"/>
        </w:rPr>
        <w:t>emner på Ba</w:t>
      </w:r>
      <w:r w:rsidR="00C877D5">
        <w:rPr>
          <w:rFonts w:eastAsia="Arial" w:cs="Arial"/>
          <w:szCs w:val="22"/>
        </w:rPr>
        <w:t>chelor</w:t>
      </w:r>
      <w:r w:rsidRPr="25470E1E">
        <w:rPr>
          <w:rFonts w:eastAsia="Arial" w:cs="Arial"/>
          <w:szCs w:val="22"/>
        </w:rPr>
        <w:t xml:space="preserve">nivå for </w:t>
      </w:r>
      <w:r w:rsidRPr="00681EE4">
        <w:rPr>
          <w:rFonts w:eastAsia="Arial" w:cs="Arial"/>
          <w:szCs w:val="22"/>
        </w:rPr>
        <w:t xml:space="preserve">studenter </w:t>
      </w:r>
      <w:r w:rsidRPr="00681EE4">
        <w:rPr>
          <w:rFonts w:eastAsia="Arial" w:cs="Arial"/>
          <w:iCs/>
          <w:szCs w:val="22"/>
        </w:rPr>
        <w:t>som har en Ba</w:t>
      </w:r>
      <w:r w:rsidR="00C877D5" w:rsidRPr="00681EE4">
        <w:rPr>
          <w:rFonts w:eastAsia="Arial" w:cs="Arial"/>
          <w:iCs/>
          <w:szCs w:val="22"/>
        </w:rPr>
        <w:t>chelor</w:t>
      </w:r>
    </w:p>
    <w:p w14:paraId="4EA2DFAC" w14:textId="554162A7" w:rsidR="25470E1E" w:rsidRPr="00681EE4" w:rsidRDefault="25470E1E" w:rsidP="25470E1E">
      <w:pPr>
        <w:pStyle w:val="Listeavsnitt"/>
        <w:numPr>
          <w:ilvl w:val="0"/>
          <w:numId w:val="2"/>
        </w:numPr>
        <w:rPr>
          <w:szCs w:val="22"/>
        </w:rPr>
      </w:pPr>
      <w:r w:rsidRPr="00681EE4">
        <w:rPr>
          <w:rFonts w:eastAsia="Arial" w:cs="Arial"/>
          <w:szCs w:val="22"/>
        </w:rPr>
        <w:t xml:space="preserve">emner på Masternivå for studenter </w:t>
      </w:r>
      <w:r w:rsidRPr="00681EE4">
        <w:rPr>
          <w:rFonts w:eastAsia="Arial" w:cs="Arial"/>
          <w:iCs/>
          <w:szCs w:val="22"/>
        </w:rPr>
        <w:t>som har en Master</w:t>
      </w:r>
    </w:p>
    <w:p w14:paraId="192AD1E9" w14:textId="42BB9772" w:rsidR="25470E1E" w:rsidRDefault="25470E1E" w:rsidP="25470E1E">
      <w:pPr>
        <w:rPr>
          <w:rFonts w:eastAsia="Arial" w:cs="Arial"/>
          <w:szCs w:val="22"/>
        </w:rPr>
      </w:pPr>
    </w:p>
    <w:p w14:paraId="4ADFF938" w14:textId="14BCAA68" w:rsidR="25470E1E" w:rsidRDefault="25470E1E" w:rsidP="25470E1E">
      <w:pPr>
        <w:rPr>
          <w:rFonts w:eastAsia="Arial" w:cs="Arial"/>
          <w:szCs w:val="22"/>
        </w:rPr>
      </w:pPr>
      <w:r w:rsidRPr="25470E1E">
        <w:rPr>
          <w:rFonts w:eastAsia="Arial" w:cs="Arial"/>
          <w:szCs w:val="22"/>
        </w:rPr>
        <w:lastRenderedPageBreak/>
        <w:t>Dette vil være reell videreutdanning for alle som søker. Disse studentene har en grad og betalingsemnene kommer som tillegg til graden på samme nivå. Et typisk eksempel er videreutdanning for lærere som trenger kompetanse i flere undervisningsfag. Det bør være tydelige opptakskrav for slike emner for å dokumentere at de er innenfor unntak b i egenbetalingsforskriften og dermed skille dem fra emner som skal være gratis. Disse emnene kan heller ikke være lik emner som tilbys gratis til andre grupper.</w:t>
      </w:r>
    </w:p>
    <w:p w14:paraId="4CAF98F5" w14:textId="7639D992" w:rsidR="25470E1E" w:rsidRDefault="25470E1E" w:rsidP="25470E1E">
      <w:pPr>
        <w:rPr>
          <w:rFonts w:eastAsia="Arial" w:cs="Arial"/>
          <w:szCs w:val="22"/>
        </w:rPr>
      </w:pPr>
    </w:p>
    <w:p w14:paraId="45386920" w14:textId="7F5A0884" w:rsidR="25470E1E" w:rsidRDefault="25470E1E">
      <w:r w:rsidRPr="25470E1E">
        <w:rPr>
          <w:rFonts w:eastAsia="Arial" w:cs="Arial"/>
          <w:szCs w:val="22"/>
        </w:rPr>
        <w:t>Det har vært diskutert om alle</w:t>
      </w:r>
      <w:r w:rsidRPr="25470E1E">
        <w:rPr>
          <w:rFonts w:eastAsia="Arial" w:cs="Arial"/>
          <w:i/>
          <w:iCs/>
          <w:szCs w:val="22"/>
        </w:rPr>
        <w:t xml:space="preserve"> nettbaserte </w:t>
      </w:r>
      <w:r w:rsidRPr="25470E1E">
        <w:rPr>
          <w:rFonts w:eastAsia="Arial" w:cs="Arial"/>
          <w:szCs w:val="22"/>
        </w:rPr>
        <w:t xml:space="preserve">videreutdanninger skulle godkjennes under unntak b. I den offentlige utredningen «MOOC til Norge», </w:t>
      </w:r>
      <w:hyperlink r:id="rId12">
        <w:r w:rsidRPr="25470E1E">
          <w:rPr>
            <w:rStyle w:val="Hyperkobling"/>
            <w:rFonts w:eastAsia="Arial" w:cs="Arial"/>
            <w:szCs w:val="22"/>
          </w:rPr>
          <w:t>NOU 2014:5</w:t>
        </w:r>
      </w:hyperlink>
      <w:r w:rsidRPr="25470E1E">
        <w:rPr>
          <w:rFonts w:eastAsia="Arial" w:cs="Arial"/>
          <w:szCs w:val="22"/>
        </w:rPr>
        <w:t xml:space="preserve">, kapittel 16.1, slås det fast at: «Gratisprinsippet gjelder uavhengig av om utdanningen er steds- etter nettbasert.» Det betyr at unntakene i egenbetalingsforskriften ikke kan avhenge om det er steds- eller nettbasert utdanning. </w:t>
      </w:r>
    </w:p>
    <w:p w14:paraId="1562AE46" w14:textId="118ABBA4" w:rsidR="25470E1E" w:rsidRDefault="25470E1E">
      <w:r w:rsidRPr="25470E1E">
        <w:rPr>
          <w:rFonts w:eastAsia="Arial" w:cs="Arial"/>
          <w:szCs w:val="22"/>
        </w:rPr>
        <w:t xml:space="preserve"> </w:t>
      </w:r>
    </w:p>
    <w:p w14:paraId="46CC08F0" w14:textId="3F26694D" w:rsidR="25470E1E" w:rsidRDefault="25470E1E">
      <w:r w:rsidRPr="25470E1E">
        <w:rPr>
          <w:rFonts w:eastAsia="Arial" w:cs="Arial"/>
          <w:b/>
          <w:bCs/>
          <w:szCs w:val="22"/>
        </w:rPr>
        <w:t xml:space="preserve">Spørsmål 3: Gjenbruk av ordinære emner i erfaringsbasert master (unntak c) </w:t>
      </w:r>
    </w:p>
    <w:p w14:paraId="0BE01923" w14:textId="24FB641E" w:rsidR="25470E1E" w:rsidRDefault="25470E1E">
      <w:r w:rsidRPr="25470E1E">
        <w:rPr>
          <w:rFonts w:eastAsia="Arial" w:cs="Arial"/>
          <w:i/>
          <w:iCs/>
          <w:szCs w:val="22"/>
        </w:rPr>
        <w:t xml:space="preserve">Er det begrensinger i adgangen til å ta betalt for emner som inngår i en erfaringsbasert master? </w:t>
      </w:r>
    </w:p>
    <w:p w14:paraId="7F32BCF4" w14:textId="65D532FB" w:rsidR="25470E1E" w:rsidRDefault="25470E1E">
      <w:r w:rsidRPr="25470E1E">
        <w:rPr>
          <w:rFonts w:eastAsia="Arial" w:cs="Arial"/>
          <w:szCs w:val="22"/>
        </w:rPr>
        <w:t xml:space="preserve"> </w:t>
      </w:r>
    </w:p>
    <w:p w14:paraId="3026A483" w14:textId="7E6C8C4E" w:rsidR="25470E1E" w:rsidRDefault="25470E1E">
      <w:r w:rsidRPr="25470E1E">
        <w:rPr>
          <w:rFonts w:eastAsia="Arial" w:cs="Arial"/>
          <w:szCs w:val="22"/>
        </w:rPr>
        <w:t>I noen tilfeller er det ønskelig å tilby emner i en erfaringsbasert master som også tilbys gratis som del av ordin</w:t>
      </w:r>
      <w:r w:rsidR="00C877D5">
        <w:rPr>
          <w:rFonts w:eastAsia="Arial" w:cs="Arial"/>
          <w:szCs w:val="22"/>
        </w:rPr>
        <w:t>æ</w:t>
      </w:r>
      <w:r w:rsidRPr="25470E1E">
        <w:rPr>
          <w:rFonts w:eastAsia="Arial" w:cs="Arial"/>
          <w:szCs w:val="22"/>
        </w:rPr>
        <w:t xml:space="preserve">re programmer. Et eksempel kan være et metodeemne som benyttes i en eller flere ordinære gratis mastergrader. Kan ordinære emner som inngår i en </w:t>
      </w:r>
      <w:r w:rsidRPr="00C877D5">
        <w:rPr>
          <w:rFonts w:eastAsia="Arial" w:cs="Arial"/>
          <w:szCs w:val="22"/>
        </w:rPr>
        <w:t>erfaringsbasert master</w:t>
      </w:r>
      <w:r w:rsidRPr="25470E1E">
        <w:rPr>
          <w:rFonts w:eastAsia="Arial" w:cs="Arial"/>
          <w:szCs w:val="22"/>
        </w:rPr>
        <w:t xml:space="preserve"> tilbys mot betaling på samme måte som for øvrige emner i den erfaringsbaserte masteren? </w:t>
      </w:r>
    </w:p>
    <w:p w14:paraId="19FBCCC6" w14:textId="795BF494" w:rsidR="25470E1E" w:rsidRDefault="25470E1E">
      <w:r w:rsidRPr="25470E1E">
        <w:rPr>
          <w:rFonts w:eastAsia="Arial" w:cs="Arial"/>
          <w:szCs w:val="22"/>
        </w:rPr>
        <w:t xml:space="preserve"> </w:t>
      </w:r>
    </w:p>
    <w:p w14:paraId="7DF24E2C" w14:textId="2E7BACEE" w:rsidR="25470E1E" w:rsidRDefault="25470E1E">
      <w:r w:rsidRPr="25470E1E">
        <w:rPr>
          <w:rFonts w:eastAsia="Arial" w:cs="Arial"/>
          <w:szCs w:val="22"/>
        </w:rPr>
        <w:t xml:space="preserve">Egenfinansieringsprosenten fastsettes for programnivå, og studiepoengproduksjonen på hvert enkelt emne rapporteres med programmets egenfinansieringsprosent. Ved å ta betalt for </w:t>
      </w:r>
      <w:r w:rsidRPr="25470E1E">
        <w:rPr>
          <w:rFonts w:eastAsia="Arial" w:cs="Arial"/>
          <w:i/>
          <w:iCs/>
          <w:szCs w:val="22"/>
        </w:rPr>
        <w:t>alle emner</w:t>
      </w:r>
      <w:r w:rsidRPr="25470E1E">
        <w:rPr>
          <w:rFonts w:eastAsia="Arial" w:cs="Arial"/>
          <w:szCs w:val="22"/>
        </w:rPr>
        <w:t xml:space="preserve"> i en erfaringsbasert master der det tas egenbetaling, blir rapporteringen i DBH og dermed resultatbevilgningen, riktig. Hvis gjenbruk av gratis/ordinære emner medfører at de må tilbys gratis, må de knyttes til et annet program og studenten må søke om å få det innpasset i sin erfaringsbaserte mastergrad.  </w:t>
      </w:r>
    </w:p>
    <w:p w14:paraId="01F04CE7" w14:textId="124D4A5D" w:rsidR="25470E1E" w:rsidRPr="0018048F" w:rsidRDefault="25470E1E" w:rsidP="25470E1E">
      <w:r w:rsidRPr="25470E1E">
        <w:rPr>
          <w:rFonts w:eastAsia="Arial" w:cs="Arial"/>
          <w:szCs w:val="22"/>
        </w:rPr>
        <w:t xml:space="preserve"> </w:t>
      </w:r>
    </w:p>
    <w:p w14:paraId="3D6A74EA" w14:textId="1A94C8FB" w:rsidR="25470E1E" w:rsidRDefault="25470E1E">
      <w:r w:rsidRPr="25470E1E">
        <w:rPr>
          <w:rFonts w:eastAsia="Arial" w:cs="Arial"/>
          <w:b/>
          <w:bCs/>
          <w:szCs w:val="22"/>
        </w:rPr>
        <w:t>Spørsmål 4: Undervisning av studenter som betaler i samme rom som ordinære studenter</w:t>
      </w:r>
    </w:p>
    <w:p w14:paraId="5C9B6DCD" w14:textId="1FD10550" w:rsidR="25470E1E" w:rsidRDefault="25470E1E">
      <w:r w:rsidRPr="25470E1E">
        <w:rPr>
          <w:rFonts w:eastAsia="Arial" w:cs="Arial"/>
          <w:szCs w:val="22"/>
        </w:rPr>
        <w:t>Hvis det er anledning til å tilby samme emne for ulike grupper der noen betaler fordi de tar erfaringsbasert master og noen får emnet gratis som del av ordinær utdanning, jf</w:t>
      </w:r>
      <w:r w:rsidR="00C877D5">
        <w:rPr>
          <w:rFonts w:eastAsia="Arial" w:cs="Arial"/>
          <w:szCs w:val="22"/>
        </w:rPr>
        <w:t>.</w:t>
      </w:r>
      <w:r w:rsidRPr="25470E1E">
        <w:rPr>
          <w:rFonts w:eastAsia="Arial" w:cs="Arial"/>
          <w:szCs w:val="22"/>
        </w:rPr>
        <w:t xml:space="preserve"> spørsmål 3,</w:t>
      </w:r>
      <w:r w:rsidRPr="006949BF">
        <w:rPr>
          <w:rFonts w:eastAsia="Arial" w:cs="Arial"/>
          <w:szCs w:val="22"/>
        </w:rPr>
        <w:t xml:space="preserve"> </w:t>
      </w:r>
      <w:r w:rsidRPr="006949BF">
        <w:rPr>
          <w:rFonts w:eastAsia="Arial" w:cs="Arial"/>
          <w:iCs/>
          <w:szCs w:val="22"/>
        </w:rPr>
        <w:t>er det da mulig å undervise begge studentgrupper i samme rom</w:t>
      </w:r>
      <w:r w:rsidRPr="25470E1E">
        <w:rPr>
          <w:rFonts w:eastAsia="Arial" w:cs="Arial"/>
          <w:i/>
          <w:iCs/>
          <w:szCs w:val="22"/>
        </w:rPr>
        <w:t xml:space="preserve">? </w:t>
      </w:r>
      <w:r w:rsidRPr="25470E1E">
        <w:rPr>
          <w:rFonts w:eastAsia="Arial" w:cs="Arial"/>
          <w:szCs w:val="22"/>
        </w:rPr>
        <w:t xml:space="preserve">Vi forutsetter at alle krav til kvalitet, læringsutbytte, læringsmiljø </w:t>
      </w:r>
      <w:r w:rsidR="00C877D5">
        <w:rPr>
          <w:rFonts w:eastAsia="Arial" w:cs="Arial"/>
          <w:szCs w:val="22"/>
        </w:rPr>
        <w:t>med videre,</w:t>
      </w:r>
      <w:r w:rsidRPr="25470E1E">
        <w:rPr>
          <w:rFonts w:eastAsia="Arial" w:cs="Arial"/>
          <w:szCs w:val="22"/>
        </w:rPr>
        <w:t xml:space="preserve"> oppfylles.</w:t>
      </w:r>
    </w:p>
    <w:p w14:paraId="22CF87CD" w14:textId="517CADFC" w:rsidR="25470E1E" w:rsidRDefault="25470E1E">
      <w:r w:rsidRPr="25470E1E">
        <w:rPr>
          <w:rFonts w:eastAsia="Arial" w:cs="Arial"/>
          <w:szCs w:val="22"/>
        </w:rPr>
        <w:t xml:space="preserve"> </w:t>
      </w:r>
    </w:p>
    <w:p w14:paraId="212E0B8C" w14:textId="3331E73D" w:rsidR="25470E1E" w:rsidRDefault="25470E1E">
      <w:r w:rsidRPr="25470E1E">
        <w:rPr>
          <w:rFonts w:eastAsia="Arial" w:cs="Arial"/>
          <w:szCs w:val="22"/>
        </w:rPr>
        <w:t>Det hersker betydelig usikkerhet om dette i sektoren.</w:t>
      </w:r>
    </w:p>
    <w:p w14:paraId="3FCB9AD9" w14:textId="77777777" w:rsidR="00AE1A61" w:rsidRDefault="00AE1A61">
      <w:pPr>
        <w:rPr>
          <w:rFonts w:eastAsia="Arial" w:cs="Arial"/>
          <w:b/>
          <w:bCs/>
          <w:szCs w:val="22"/>
        </w:rPr>
      </w:pPr>
    </w:p>
    <w:p w14:paraId="261F423F" w14:textId="7589BAAE" w:rsidR="25470E1E" w:rsidRDefault="00AE1A61">
      <w:r>
        <w:rPr>
          <w:rFonts w:eastAsia="Arial" w:cs="Arial"/>
          <w:b/>
          <w:bCs/>
          <w:szCs w:val="22"/>
        </w:rPr>
        <w:t>S</w:t>
      </w:r>
      <w:r w:rsidR="25470E1E" w:rsidRPr="25470E1E">
        <w:rPr>
          <w:rFonts w:eastAsia="Arial" w:cs="Arial"/>
          <w:b/>
          <w:bCs/>
          <w:szCs w:val="22"/>
        </w:rPr>
        <w:t>pørsmål 5: Egenfinansieringsprosent</w:t>
      </w:r>
    </w:p>
    <w:p w14:paraId="052C1C43" w14:textId="77777777" w:rsidR="00AE1A61" w:rsidRDefault="00AE1A61">
      <w:pPr>
        <w:rPr>
          <w:rFonts w:eastAsia="Arial" w:cs="Arial"/>
          <w:szCs w:val="22"/>
        </w:rPr>
      </w:pPr>
    </w:p>
    <w:p w14:paraId="58AF0B82" w14:textId="01005792" w:rsidR="25470E1E" w:rsidRDefault="25470E1E">
      <w:r w:rsidRPr="25470E1E">
        <w:rPr>
          <w:rFonts w:eastAsia="Arial" w:cs="Arial"/>
          <w:szCs w:val="22"/>
        </w:rPr>
        <w:t>Det har kommet opp flere spørsmål til beregning av egenfinansieringsprosent:</w:t>
      </w:r>
    </w:p>
    <w:p w14:paraId="5F48FF89" w14:textId="305C255C" w:rsidR="25470E1E" w:rsidRDefault="00C517C6">
      <w:hyperlink r:id="rId13">
        <w:r w:rsidR="25470E1E" w:rsidRPr="25470E1E">
          <w:rPr>
            <w:rStyle w:val="Hyperkobling"/>
            <w:rFonts w:eastAsia="Arial" w:cs="Arial"/>
            <w:szCs w:val="22"/>
          </w:rPr>
          <w:t>https://dbh.nsd.uib.no/dokumentasjon/tabell.action?tabellId=347</w:t>
        </w:r>
      </w:hyperlink>
    </w:p>
    <w:p w14:paraId="64A31ED5" w14:textId="109D11CF" w:rsidR="25470E1E" w:rsidRDefault="25470E1E">
      <w:r w:rsidRPr="25470E1E">
        <w:rPr>
          <w:rFonts w:eastAsia="Arial" w:cs="Arial"/>
          <w:i/>
          <w:iCs/>
          <w:szCs w:val="22"/>
        </w:rPr>
        <w:t xml:space="preserve"> </w:t>
      </w:r>
    </w:p>
    <w:p w14:paraId="01BEEB14" w14:textId="53574474" w:rsidR="25470E1E" w:rsidRDefault="25470E1E">
      <w:r w:rsidRPr="25470E1E">
        <w:rPr>
          <w:rFonts w:eastAsia="Arial" w:cs="Arial"/>
          <w:i/>
          <w:iCs/>
          <w:szCs w:val="22"/>
        </w:rPr>
        <w:t xml:space="preserve">Stemmer det at </w:t>
      </w:r>
      <w:r w:rsidRPr="00D22C09">
        <w:rPr>
          <w:rFonts w:eastAsia="Arial" w:cs="Arial"/>
          <w:i/>
          <w:iCs/>
          <w:szCs w:val="22"/>
        </w:rPr>
        <w:t>all ekstern finansiering</w:t>
      </w:r>
      <w:r w:rsidR="00C877D5">
        <w:rPr>
          <w:rFonts w:eastAsia="Arial" w:cs="Arial"/>
          <w:i/>
          <w:iCs/>
          <w:szCs w:val="22"/>
        </w:rPr>
        <w:t xml:space="preserve">, </w:t>
      </w:r>
      <w:r w:rsidRPr="25470E1E">
        <w:rPr>
          <w:rFonts w:eastAsia="Arial" w:cs="Arial"/>
          <w:i/>
          <w:iCs/>
          <w:szCs w:val="22"/>
        </w:rPr>
        <w:t>både oppdrag, bidrag, salg</w:t>
      </w:r>
      <w:r w:rsidR="00C877D5">
        <w:rPr>
          <w:rFonts w:eastAsia="Arial" w:cs="Arial"/>
          <w:i/>
          <w:iCs/>
          <w:szCs w:val="22"/>
        </w:rPr>
        <w:t>,</w:t>
      </w:r>
      <w:r w:rsidRPr="25470E1E">
        <w:rPr>
          <w:rFonts w:eastAsia="Arial" w:cs="Arial"/>
          <w:i/>
          <w:iCs/>
          <w:szCs w:val="22"/>
        </w:rPr>
        <w:t xml:space="preserve"> skal regnes som «ekstern finansiering» og trekkes fra ved beregning av egenfinansieringsprosent så fremt finansieringen går til drift og ikke til utvikling av studieprogrammet?</w:t>
      </w:r>
    </w:p>
    <w:p w14:paraId="6883DF44" w14:textId="4C944D5F" w:rsidR="25470E1E" w:rsidRDefault="25470E1E">
      <w:r w:rsidRPr="25470E1E">
        <w:rPr>
          <w:rFonts w:eastAsia="Arial" w:cs="Arial"/>
          <w:szCs w:val="22"/>
        </w:rPr>
        <w:t xml:space="preserve"> </w:t>
      </w:r>
    </w:p>
    <w:p w14:paraId="3F35F236" w14:textId="4D1381ED" w:rsidR="25470E1E" w:rsidRDefault="25470E1E">
      <w:r w:rsidRPr="25470E1E">
        <w:rPr>
          <w:rFonts w:eastAsia="Arial" w:cs="Arial"/>
          <w:szCs w:val="22"/>
        </w:rPr>
        <w:t xml:space="preserve">Det er tydelig at inntekter fra </w:t>
      </w:r>
      <w:r w:rsidRPr="00D22C09">
        <w:rPr>
          <w:rFonts w:eastAsia="Arial" w:cs="Arial"/>
          <w:iCs/>
          <w:szCs w:val="22"/>
        </w:rPr>
        <w:t>oppdrag og salg til enkeltstudenter</w:t>
      </w:r>
      <w:r w:rsidR="00C877D5" w:rsidRPr="00D22C09">
        <w:rPr>
          <w:rFonts w:eastAsia="Arial" w:cs="Arial"/>
          <w:szCs w:val="22"/>
        </w:rPr>
        <w:t>,</w:t>
      </w:r>
      <w:r w:rsidR="00C877D5">
        <w:rPr>
          <w:rFonts w:eastAsia="Arial" w:cs="Arial"/>
          <w:szCs w:val="22"/>
        </w:rPr>
        <w:t xml:space="preserve"> </w:t>
      </w:r>
      <w:r w:rsidRPr="25470E1E">
        <w:rPr>
          <w:rFonts w:eastAsia="Arial" w:cs="Arial"/>
          <w:szCs w:val="22"/>
        </w:rPr>
        <w:t>jf. unntak i egenbetalings-forskriften</w:t>
      </w:r>
      <w:r w:rsidR="00C877D5">
        <w:rPr>
          <w:rFonts w:eastAsia="Arial" w:cs="Arial"/>
          <w:szCs w:val="22"/>
        </w:rPr>
        <w:t>,</w:t>
      </w:r>
      <w:r w:rsidRPr="25470E1E">
        <w:rPr>
          <w:rFonts w:eastAsia="Arial" w:cs="Arial"/>
          <w:szCs w:val="22"/>
        </w:rPr>
        <w:t xml:space="preserve"> skal trekkes fra. Det er også tydelig at direktefinansiering fra </w:t>
      </w:r>
      <w:r w:rsidRPr="00D22C09">
        <w:rPr>
          <w:rFonts w:eastAsia="Arial" w:cs="Arial"/>
          <w:iCs/>
          <w:szCs w:val="22"/>
        </w:rPr>
        <w:t>offentlige midler</w:t>
      </w:r>
      <w:r w:rsidRPr="25470E1E">
        <w:rPr>
          <w:rFonts w:eastAsia="Arial" w:cs="Arial"/>
          <w:szCs w:val="22"/>
        </w:rPr>
        <w:t xml:space="preserve"> skal trekkes fra</w:t>
      </w:r>
      <w:r w:rsidR="004731BB">
        <w:rPr>
          <w:rFonts w:eastAsia="Arial" w:cs="Arial"/>
          <w:szCs w:val="22"/>
        </w:rPr>
        <w:t>, for eksempel i</w:t>
      </w:r>
      <w:r w:rsidRPr="25470E1E">
        <w:rPr>
          <w:rFonts w:eastAsia="Arial" w:cs="Arial"/>
          <w:szCs w:val="22"/>
        </w:rPr>
        <w:t xml:space="preserve"> prosjektet «Kompetanse for kvalitet» fra Utdanningsdirektoratet som er nevnt i presisering</w:t>
      </w:r>
      <w:r w:rsidR="004731BB">
        <w:rPr>
          <w:rFonts w:eastAsia="Arial" w:cs="Arial"/>
          <w:szCs w:val="22"/>
        </w:rPr>
        <w:t>en,</w:t>
      </w:r>
      <w:r w:rsidRPr="25470E1E">
        <w:rPr>
          <w:rFonts w:eastAsia="Arial" w:cs="Arial"/>
          <w:szCs w:val="22"/>
        </w:rPr>
        <w:t xml:space="preserve"> slik at staten ikke betaler to ganger</w:t>
      </w:r>
      <w:r w:rsidR="00C877D5">
        <w:rPr>
          <w:rFonts w:eastAsia="Arial" w:cs="Arial"/>
          <w:szCs w:val="22"/>
        </w:rPr>
        <w:t xml:space="preserve">. Men </w:t>
      </w:r>
      <w:r w:rsidRPr="25470E1E">
        <w:rPr>
          <w:rFonts w:eastAsia="Arial" w:cs="Arial"/>
          <w:szCs w:val="22"/>
        </w:rPr>
        <w:t xml:space="preserve">skal også </w:t>
      </w:r>
      <w:r w:rsidRPr="00D22C09">
        <w:rPr>
          <w:rFonts w:eastAsia="Arial" w:cs="Arial"/>
          <w:iCs/>
          <w:szCs w:val="22"/>
        </w:rPr>
        <w:t>bidrag og gaver fra bedrifter og private</w:t>
      </w:r>
      <w:r w:rsidRPr="25470E1E">
        <w:rPr>
          <w:rFonts w:eastAsia="Arial" w:cs="Arial"/>
          <w:szCs w:val="22"/>
        </w:rPr>
        <w:t xml:space="preserve"> trekkes fra ved beregning av egenfinansieringsprosent? </w:t>
      </w:r>
    </w:p>
    <w:p w14:paraId="6DEA0CB5" w14:textId="10F219C2" w:rsidR="25470E1E" w:rsidRDefault="25470E1E">
      <w:r w:rsidRPr="25470E1E">
        <w:rPr>
          <w:rFonts w:eastAsia="Arial" w:cs="Arial"/>
          <w:szCs w:val="22"/>
        </w:rPr>
        <w:t xml:space="preserve"> </w:t>
      </w:r>
    </w:p>
    <w:p w14:paraId="1D87C4F2" w14:textId="0CF521CC" w:rsidR="25470E1E" w:rsidRDefault="25470E1E">
      <w:r w:rsidRPr="25470E1E">
        <w:rPr>
          <w:rFonts w:eastAsia="Arial" w:cs="Arial"/>
          <w:szCs w:val="22"/>
        </w:rPr>
        <w:lastRenderedPageBreak/>
        <w:t>Presiseringen fra (</w:t>
      </w:r>
      <w:hyperlink r:id="rId14">
        <w:r w:rsidRPr="25470E1E">
          <w:rPr>
            <w:rStyle w:val="Hyperkobling"/>
            <w:rFonts w:eastAsia="Arial" w:cs="Arial"/>
            <w:szCs w:val="22"/>
          </w:rPr>
          <w:t>januar 2017 gjengitt under</w:t>
        </w:r>
      </w:hyperlink>
      <w:r w:rsidRPr="25470E1E">
        <w:rPr>
          <w:rFonts w:eastAsia="Arial" w:cs="Arial"/>
          <w:szCs w:val="22"/>
        </w:rPr>
        <w:t>) får oss til å stille spørsmål om dette kun gjelder offentlige bidrag, eller også for bidrag fra andre enn offentlige kilder</w:t>
      </w:r>
      <w:r w:rsidR="00D200FE">
        <w:rPr>
          <w:rFonts w:eastAsia="Arial" w:cs="Arial"/>
          <w:szCs w:val="22"/>
        </w:rPr>
        <w:t>.</w:t>
      </w:r>
    </w:p>
    <w:p w14:paraId="56C9BAF2" w14:textId="51430CB3" w:rsidR="25470E1E" w:rsidRDefault="25470E1E">
      <w:r w:rsidRPr="25470E1E">
        <w:rPr>
          <w:rFonts w:eastAsia="Arial" w:cs="Arial"/>
          <w:szCs w:val="22"/>
        </w:rPr>
        <w:t xml:space="preserve"> </w:t>
      </w:r>
    </w:p>
    <w:p w14:paraId="11B756A9" w14:textId="61EBB09B" w:rsidR="25470E1E" w:rsidRDefault="25470E1E">
      <w:r w:rsidRPr="25470E1E">
        <w:rPr>
          <w:rFonts w:eastAsia="Arial" w:cs="Arial"/>
          <w:szCs w:val="22"/>
        </w:rPr>
        <w:t xml:space="preserve">I rapporten </w:t>
      </w:r>
      <w:r w:rsidRPr="25470E1E">
        <w:rPr>
          <w:rFonts w:eastAsia="Arial" w:cs="Arial"/>
          <w:i/>
          <w:iCs/>
          <w:szCs w:val="22"/>
        </w:rPr>
        <w:t>Tolking av regelverket for finansiering av etter- og videreutdanning (EVU)</w:t>
      </w:r>
      <w:r w:rsidRPr="25470E1E">
        <w:rPr>
          <w:rFonts w:eastAsia="Arial" w:cs="Arial"/>
          <w:szCs w:val="22"/>
        </w:rPr>
        <w:t xml:space="preserve"> fremgår det at for å etterleve statsstøtteregelverket må </w:t>
      </w:r>
      <w:r w:rsidRPr="25470E1E">
        <w:rPr>
          <w:rFonts w:eastAsia="Arial" w:cs="Arial"/>
          <w:i/>
          <w:iCs/>
          <w:szCs w:val="22"/>
        </w:rPr>
        <w:t>institusjonen selv finansiere hovedparten av kostnadene</w:t>
      </w:r>
      <w:r w:rsidRPr="25470E1E">
        <w:rPr>
          <w:rFonts w:eastAsia="Arial" w:cs="Arial"/>
          <w:b/>
          <w:bCs/>
          <w:szCs w:val="22"/>
        </w:rPr>
        <w:t xml:space="preserve"> </w:t>
      </w:r>
      <w:r w:rsidRPr="25470E1E">
        <w:rPr>
          <w:rFonts w:eastAsia="Arial" w:cs="Arial"/>
          <w:szCs w:val="22"/>
        </w:rPr>
        <w:t xml:space="preserve">(&gt; 51 %) for at aktiviteten skal regnes som ikke-økonomisk aktivitet. I statsstøtte-sammenheng vil </w:t>
      </w:r>
      <w:r w:rsidRPr="00D22C09">
        <w:rPr>
          <w:rFonts w:eastAsia="Arial" w:cs="Arial"/>
          <w:iCs/>
          <w:szCs w:val="22"/>
        </w:rPr>
        <w:t xml:space="preserve">bidrag </w:t>
      </w:r>
      <w:r w:rsidRPr="00D22C09">
        <w:rPr>
          <w:rFonts w:eastAsia="Arial" w:cs="Arial"/>
          <w:szCs w:val="22"/>
        </w:rPr>
        <w:t>og</w:t>
      </w:r>
      <w:r w:rsidRPr="00D22C09">
        <w:rPr>
          <w:rFonts w:eastAsia="Arial" w:cs="Arial"/>
          <w:iCs/>
          <w:szCs w:val="22"/>
        </w:rPr>
        <w:t xml:space="preserve"> gaver</w:t>
      </w:r>
      <w:r w:rsidRPr="25470E1E">
        <w:rPr>
          <w:rFonts w:eastAsia="Arial" w:cs="Arial"/>
          <w:szCs w:val="22"/>
        </w:rPr>
        <w:t xml:space="preserve"> regnes som penger som kommer til institusjonen og som institusjonen igjen kan legge inn som del av sin egenfinansiering</w:t>
      </w:r>
      <w:r w:rsidR="00D22C09">
        <w:rPr>
          <w:rFonts w:eastAsia="Arial" w:cs="Arial"/>
          <w:szCs w:val="22"/>
        </w:rPr>
        <w:t>. D</w:t>
      </w:r>
      <w:r w:rsidRPr="25470E1E">
        <w:rPr>
          <w:rFonts w:eastAsia="Arial" w:cs="Arial"/>
          <w:szCs w:val="22"/>
        </w:rPr>
        <w:t>e blir å regne som offentlige midler. Hvis et studieprogram er finansiert som et spleiselag gjennom</w:t>
      </w:r>
      <w:r w:rsidRPr="00D22C09">
        <w:rPr>
          <w:rFonts w:eastAsia="Arial" w:cs="Arial"/>
          <w:szCs w:val="22"/>
        </w:rPr>
        <w:t xml:space="preserve"> </w:t>
      </w:r>
      <w:r w:rsidRPr="00D22C09">
        <w:rPr>
          <w:rFonts w:eastAsia="Arial" w:cs="Arial"/>
          <w:iCs/>
          <w:szCs w:val="22"/>
        </w:rPr>
        <w:t>bidrag</w:t>
      </w:r>
      <w:r w:rsidRPr="25470E1E">
        <w:rPr>
          <w:rFonts w:eastAsia="Arial" w:cs="Arial"/>
          <w:szCs w:val="22"/>
        </w:rPr>
        <w:t xml:space="preserve"> fra bedrifter og tilbudet er gratis for studenten, vil aktiviteten regnes som ikke-økonomisk. Finansieringen av programmet vil i statsstøtterettslig forstand anses som 100 % finansiert av offentlige penger fordi institusjonen fikk bidrag som legges inn i programmet, uten motytelse. </w:t>
      </w:r>
    </w:p>
    <w:p w14:paraId="7F4389C0" w14:textId="6013C3AF" w:rsidR="25470E1E" w:rsidRDefault="25470E1E">
      <w:r w:rsidRPr="25470E1E">
        <w:rPr>
          <w:rFonts w:eastAsia="Arial" w:cs="Arial"/>
          <w:szCs w:val="22"/>
        </w:rPr>
        <w:t xml:space="preserve"> </w:t>
      </w:r>
    </w:p>
    <w:p w14:paraId="3C83F2FE" w14:textId="3CBB4685" w:rsidR="25470E1E" w:rsidRDefault="25470E1E">
      <w:r w:rsidRPr="25470E1E">
        <w:rPr>
          <w:rFonts w:eastAsia="Arial" w:cs="Arial"/>
          <w:szCs w:val="22"/>
        </w:rPr>
        <w:t>Hvis alle bidrag og gaver skal trekkes fra ved beregning av egenfinansieringsprosent til DBH, vil egenfinansieringsprosenten slik den er definert på DBHs nettsider ikke bli 100 %, men 0 % i dette tilfellet. Egenfinansieringsprosenten i DBH er dermed ikke et riktig uttrykk for statens egenfinansiering i statsstøtterettslig forstand.</w:t>
      </w:r>
    </w:p>
    <w:p w14:paraId="3F0DB48C" w14:textId="49491F93" w:rsidR="25470E1E" w:rsidRDefault="25470E1E">
      <w:r w:rsidRPr="25470E1E">
        <w:rPr>
          <w:rFonts w:eastAsia="Arial" w:cs="Arial"/>
          <w:szCs w:val="22"/>
        </w:rPr>
        <w:t xml:space="preserve"> </w:t>
      </w:r>
    </w:p>
    <w:p w14:paraId="11F784F3" w14:textId="0C9B9505" w:rsidR="25470E1E" w:rsidRDefault="25470E1E">
      <w:r w:rsidRPr="25470E1E">
        <w:rPr>
          <w:rFonts w:eastAsia="Arial" w:cs="Arial"/>
          <w:szCs w:val="22"/>
        </w:rPr>
        <w:t>Ved oppdrag</w:t>
      </w:r>
      <w:r w:rsidR="00791387">
        <w:rPr>
          <w:rFonts w:eastAsia="Arial" w:cs="Arial"/>
          <w:szCs w:val="22"/>
        </w:rPr>
        <w:t xml:space="preserve">, </w:t>
      </w:r>
      <w:r w:rsidRPr="25470E1E">
        <w:rPr>
          <w:rFonts w:eastAsia="Arial" w:cs="Arial"/>
          <w:szCs w:val="22"/>
        </w:rPr>
        <w:t>d</w:t>
      </w:r>
      <w:r w:rsidR="00791387">
        <w:rPr>
          <w:rFonts w:eastAsia="Arial" w:cs="Arial"/>
          <w:szCs w:val="22"/>
        </w:rPr>
        <w:t>et vil si</w:t>
      </w:r>
      <w:r w:rsidRPr="25470E1E">
        <w:rPr>
          <w:rFonts w:eastAsia="Arial" w:cs="Arial"/>
          <w:szCs w:val="22"/>
        </w:rPr>
        <w:t xml:space="preserve"> motytelse</w:t>
      </w:r>
      <w:r w:rsidR="00791387">
        <w:rPr>
          <w:rFonts w:eastAsia="Arial" w:cs="Arial"/>
          <w:szCs w:val="22"/>
        </w:rPr>
        <w:t>,</w:t>
      </w:r>
      <w:r w:rsidRPr="25470E1E">
        <w:rPr>
          <w:rFonts w:eastAsia="Arial" w:cs="Arial"/>
          <w:szCs w:val="22"/>
        </w:rPr>
        <w:t xml:space="preserve"> vil aktiviteten alltid regnes som økonomisk aktivitet og offentlig andel finansiering er 0 %, som stemmer med egenfinansieringsprosent i DBH.</w:t>
      </w:r>
    </w:p>
    <w:p w14:paraId="32BA3265" w14:textId="47B0902C" w:rsidR="00BF73BF" w:rsidRDefault="25470E1E">
      <w:pPr>
        <w:rPr>
          <w:rFonts w:eastAsia="Arial" w:cs="Arial"/>
          <w:b/>
          <w:bCs/>
          <w:szCs w:val="22"/>
        </w:rPr>
      </w:pPr>
      <w:r w:rsidRPr="25470E1E">
        <w:rPr>
          <w:rFonts w:eastAsia="Arial" w:cs="Arial"/>
          <w:szCs w:val="22"/>
        </w:rPr>
        <w:t xml:space="preserve"> </w:t>
      </w:r>
    </w:p>
    <w:p w14:paraId="10778ED2" w14:textId="43EE9440" w:rsidR="25470E1E" w:rsidRDefault="25470E1E">
      <w:r w:rsidRPr="25470E1E">
        <w:rPr>
          <w:rFonts w:eastAsia="Arial" w:cs="Arial"/>
          <w:b/>
          <w:bCs/>
          <w:szCs w:val="22"/>
        </w:rPr>
        <w:t>Oppsummering</w:t>
      </w:r>
    </w:p>
    <w:p w14:paraId="09D353ED" w14:textId="6FDC48D6" w:rsidR="25470E1E" w:rsidRDefault="25470E1E" w:rsidP="25470E1E">
      <w:r w:rsidRPr="25470E1E">
        <w:rPr>
          <w:rFonts w:eastAsia="Arial" w:cs="Arial"/>
          <w:szCs w:val="22"/>
        </w:rPr>
        <w:t xml:space="preserve">For mer informasjon om spørsmålene vi stiller i dette brevet, henviser vi til rapporten </w:t>
      </w:r>
      <w:hyperlink r:id="rId15">
        <w:r w:rsidR="00AE1A61" w:rsidRPr="25470E1E">
          <w:rPr>
            <w:rStyle w:val="Hyperkobling"/>
            <w:rFonts w:eastAsia="Arial" w:cs="Arial"/>
            <w:szCs w:val="22"/>
          </w:rPr>
          <w:t>Tolking av regelverket for finansiering av etter- og videreutdanning (EVU)</w:t>
        </w:r>
      </w:hyperlink>
      <w:r w:rsidR="00AE1A61">
        <w:t xml:space="preserve"> </w:t>
      </w:r>
    </w:p>
    <w:p w14:paraId="2CAD995D" w14:textId="66C89AC6" w:rsidR="25470E1E" w:rsidRDefault="25470E1E">
      <w:r w:rsidRPr="25470E1E">
        <w:rPr>
          <w:rFonts w:eastAsia="Arial" w:cs="Arial"/>
          <w:i/>
          <w:iCs/>
          <w:sz w:val="18"/>
          <w:szCs w:val="18"/>
        </w:rPr>
        <w:t xml:space="preserve"> </w:t>
      </w:r>
    </w:p>
    <w:p w14:paraId="4BCEAE5F" w14:textId="6BB2EA14" w:rsidR="25470E1E" w:rsidRDefault="25470E1E">
      <w:r w:rsidRPr="25470E1E">
        <w:rPr>
          <w:rFonts w:eastAsia="Arial" w:cs="Arial"/>
          <w:szCs w:val="22"/>
        </w:rPr>
        <w:t xml:space="preserve">Oppsummert ber UHR om svar på følgende spørsmål: </w:t>
      </w:r>
    </w:p>
    <w:p w14:paraId="115255AE" w14:textId="4211C095" w:rsidR="25470E1E" w:rsidRDefault="25470E1E" w:rsidP="25470E1E">
      <w:pPr>
        <w:pStyle w:val="Listeavsnitt"/>
        <w:numPr>
          <w:ilvl w:val="0"/>
          <w:numId w:val="1"/>
        </w:numPr>
        <w:rPr>
          <w:szCs w:val="22"/>
        </w:rPr>
      </w:pPr>
      <w:r w:rsidRPr="25470E1E">
        <w:rPr>
          <w:rFonts w:eastAsia="Arial" w:cs="Arial"/>
          <w:szCs w:val="22"/>
        </w:rPr>
        <w:t>Er det tolkninger i ovennevnte rapport som er i strid med departementets forståelse?</w:t>
      </w:r>
    </w:p>
    <w:p w14:paraId="02D9F702" w14:textId="43C23EBA" w:rsidR="25470E1E" w:rsidRDefault="25470E1E" w:rsidP="25470E1E">
      <w:pPr>
        <w:pStyle w:val="Listeavsnitt"/>
        <w:numPr>
          <w:ilvl w:val="0"/>
          <w:numId w:val="1"/>
        </w:numPr>
        <w:rPr>
          <w:szCs w:val="22"/>
        </w:rPr>
      </w:pPr>
      <w:r w:rsidRPr="25470E1E">
        <w:rPr>
          <w:rFonts w:eastAsia="Arial" w:cs="Arial"/>
          <w:szCs w:val="22"/>
        </w:rPr>
        <w:t>Hvordan skal unntak b i egenbetalingsforskriften avgrenses?</w:t>
      </w:r>
    </w:p>
    <w:p w14:paraId="742A4B85" w14:textId="4A18EE1B" w:rsidR="25470E1E" w:rsidRDefault="25470E1E" w:rsidP="25470E1E">
      <w:pPr>
        <w:pStyle w:val="Listeavsnitt"/>
        <w:numPr>
          <w:ilvl w:val="0"/>
          <w:numId w:val="1"/>
        </w:numPr>
        <w:rPr>
          <w:szCs w:val="22"/>
        </w:rPr>
      </w:pPr>
      <w:r w:rsidRPr="25470E1E">
        <w:rPr>
          <w:rFonts w:eastAsia="Arial" w:cs="Arial"/>
          <w:szCs w:val="22"/>
        </w:rPr>
        <w:t xml:space="preserve">Er det begrensinger i adgangen til å ta betalt for emner som inngår i en erfaringsbasert mastergrad? </w:t>
      </w:r>
    </w:p>
    <w:p w14:paraId="315598D5" w14:textId="57DA1756" w:rsidR="25470E1E" w:rsidRDefault="25470E1E" w:rsidP="25470E1E">
      <w:pPr>
        <w:pStyle w:val="Listeavsnitt"/>
        <w:numPr>
          <w:ilvl w:val="0"/>
          <w:numId w:val="1"/>
        </w:numPr>
        <w:rPr>
          <w:szCs w:val="22"/>
        </w:rPr>
      </w:pPr>
      <w:r w:rsidRPr="25470E1E">
        <w:rPr>
          <w:rFonts w:eastAsia="Arial" w:cs="Arial"/>
          <w:szCs w:val="22"/>
        </w:rPr>
        <w:t>Kan studenter som betaler</w:t>
      </w:r>
      <w:r w:rsidR="004731BB">
        <w:rPr>
          <w:rFonts w:eastAsia="Arial" w:cs="Arial"/>
          <w:szCs w:val="22"/>
        </w:rPr>
        <w:t xml:space="preserve">, </w:t>
      </w:r>
      <w:r w:rsidRPr="25470E1E">
        <w:rPr>
          <w:rFonts w:eastAsia="Arial" w:cs="Arial"/>
          <w:szCs w:val="22"/>
        </w:rPr>
        <w:t>som i en erfaringsbasert master</w:t>
      </w:r>
      <w:r w:rsidR="004731BB">
        <w:rPr>
          <w:rFonts w:eastAsia="Arial" w:cs="Arial"/>
          <w:szCs w:val="22"/>
        </w:rPr>
        <w:t>,</w:t>
      </w:r>
      <w:r w:rsidRPr="25470E1E">
        <w:rPr>
          <w:rFonts w:eastAsia="Arial" w:cs="Arial"/>
          <w:szCs w:val="22"/>
        </w:rPr>
        <w:t xml:space="preserve"> delta på undervisningen sammen med ordinære studenter som ikke betaler for utdanningen?</w:t>
      </w:r>
    </w:p>
    <w:p w14:paraId="68CB6831" w14:textId="64BE2903" w:rsidR="25470E1E" w:rsidRDefault="25470E1E" w:rsidP="25470E1E">
      <w:pPr>
        <w:pStyle w:val="Listeavsnitt"/>
        <w:numPr>
          <w:ilvl w:val="0"/>
          <w:numId w:val="1"/>
        </w:numPr>
        <w:rPr>
          <w:szCs w:val="22"/>
        </w:rPr>
      </w:pPr>
      <w:r w:rsidRPr="25470E1E">
        <w:rPr>
          <w:rFonts w:eastAsia="Arial" w:cs="Arial"/>
          <w:szCs w:val="22"/>
        </w:rPr>
        <w:t>Hvordan skal ekstern finansiering defineres og håndteres, når egenfinansieringsprosenten skal beregnes?</w:t>
      </w:r>
    </w:p>
    <w:p w14:paraId="44716374" w14:textId="5B33638F" w:rsidR="25470E1E" w:rsidRDefault="25470E1E" w:rsidP="25470E1E">
      <w:pPr>
        <w:ind w:left="360"/>
        <w:rPr>
          <w:rFonts w:eastAsia="Arial" w:cs="Arial"/>
          <w:szCs w:val="22"/>
        </w:rPr>
      </w:pPr>
    </w:p>
    <w:p w14:paraId="6A8A0784" w14:textId="5BC579C8" w:rsidR="25470E1E" w:rsidRDefault="25470E1E">
      <w:r w:rsidRPr="25470E1E">
        <w:rPr>
          <w:rFonts w:eastAsia="Arial" w:cs="Arial"/>
          <w:szCs w:val="22"/>
        </w:rPr>
        <w:t xml:space="preserve">Det er viktig for UH-sektoren at regelverket utformes og tolkes på en hensiktsmessig måte </w:t>
      </w:r>
      <w:r w:rsidR="00791387">
        <w:rPr>
          <w:rFonts w:eastAsia="Arial" w:cs="Arial"/>
          <w:szCs w:val="22"/>
        </w:rPr>
        <w:t xml:space="preserve">for </w:t>
      </w:r>
      <w:r w:rsidRPr="25470E1E">
        <w:rPr>
          <w:rFonts w:eastAsia="Arial" w:cs="Arial"/>
          <w:szCs w:val="22"/>
        </w:rPr>
        <w:t xml:space="preserve">den store satsingen som skal gjøres på etter- og videreutdanning. Det er videre viktig å sikre at regelverket er så klart at det ikke gir rom for tvil i tolkningen for institusjonene. </w:t>
      </w:r>
    </w:p>
    <w:p w14:paraId="545E3301" w14:textId="2F6DE7B3" w:rsidR="25470E1E" w:rsidRDefault="25470E1E" w:rsidP="25470E1E">
      <w:pPr>
        <w:rPr>
          <w:rFonts w:eastAsia="Arial" w:cs="Arial"/>
          <w:szCs w:val="22"/>
        </w:rPr>
      </w:pPr>
      <w:r w:rsidRPr="25470E1E">
        <w:rPr>
          <w:rFonts w:eastAsia="Arial" w:cs="Arial"/>
          <w:szCs w:val="22"/>
        </w:rPr>
        <w:t xml:space="preserve">  </w:t>
      </w:r>
    </w:p>
    <w:p w14:paraId="76012D3D" w14:textId="63EDDDB4" w:rsidR="25470E1E" w:rsidRPr="004731BB" w:rsidRDefault="25470E1E" w:rsidP="003E62C0">
      <w:pPr>
        <w:rPr>
          <w:rFonts w:eastAsia="Arial" w:cs="Arial"/>
          <w:szCs w:val="22"/>
        </w:rPr>
      </w:pPr>
      <w:r w:rsidRPr="0018048F">
        <w:rPr>
          <w:rFonts w:eastAsia="Arial" w:cs="Arial"/>
          <w:b/>
          <w:bCs/>
          <w:szCs w:val="22"/>
        </w:rPr>
        <w:t xml:space="preserve">Innspill til lovutvalget - </w:t>
      </w:r>
      <w:r w:rsidR="004731BB">
        <w:rPr>
          <w:rFonts w:eastAsia="Arial" w:cs="Arial"/>
          <w:b/>
          <w:bCs/>
          <w:szCs w:val="22"/>
        </w:rPr>
        <w:t>h</w:t>
      </w:r>
      <w:r w:rsidRPr="0018048F">
        <w:rPr>
          <w:rFonts w:eastAsia="Arial" w:cs="Arial"/>
          <w:b/>
          <w:bCs/>
          <w:szCs w:val="22"/>
        </w:rPr>
        <w:t xml:space="preserve">armonisering av begrepsbruk </w:t>
      </w:r>
    </w:p>
    <w:p w14:paraId="275B86C5" w14:textId="70C81FFB" w:rsidR="25470E1E" w:rsidRDefault="25470E1E" w:rsidP="25470E1E">
      <w:pPr>
        <w:rPr>
          <w:rFonts w:eastAsia="Arial" w:cs="Arial"/>
          <w:szCs w:val="22"/>
        </w:rPr>
      </w:pPr>
    </w:p>
    <w:p w14:paraId="4E3FB9B5" w14:textId="46D97F4D" w:rsidR="25470E1E" w:rsidRDefault="25470E1E">
      <w:r w:rsidRPr="25470E1E">
        <w:rPr>
          <w:rFonts w:eastAsia="Arial" w:cs="Arial"/>
          <w:szCs w:val="22"/>
        </w:rPr>
        <w:t xml:space="preserve">UHR-Administrasjon ber lovutvalget vurdere om regelverket for finansiering av etter- og i særlig grad videreutdanning er hensiktsmessig utformet gitt det fremtidige kompetansebehovet samfunnet har. </w:t>
      </w:r>
    </w:p>
    <w:p w14:paraId="313C2C22" w14:textId="0B384DCB" w:rsidR="25470E1E" w:rsidRDefault="25470E1E">
      <w:r w:rsidRPr="25470E1E">
        <w:rPr>
          <w:rFonts w:eastAsia="Arial" w:cs="Arial"/>
          <w:szCs w:val="22"/>
        </w:rPr>
        <w:t xml:space="preserve"> </w:t>
      </w:r>
    </w:p>
    <w:p w14:paraId="017D2007" w14:textId="22C79CF2" w:rsidR="25470E1E" w:rsidRDefault="25470E1E">
      <w:r w:rsidRPr="25470E1E">
        <w:rPr>
          <w:rFonts w:eastAsia="Arial" w:cs="Arial"/>
          <w:szCs w:val="22"/>
        </w:rPr>
        <w:t>Egenbetalingsforskriften omhandler både ordinær undervisning og etter- og videreutdanning. Det er vanskelig å skille</w:t>
      </w:r>
      <w:r w:rsidR="004731BB">
        <w:rPr>
          <w:rFonts w:eastAsia="Arial" w:cs="Arial"/>
          <w:szCs w:val="22"/>
        </w:rPr>
        <w:t xml:space="preserve"> mellom eller </w:t>
      </w:r>
      <w:r w:rsidRPr="25470E1E">
        <w:rPr>
          <w:rFonts w:eastAsia="Arial" w:cs="Arial"/>
          <w:szCs w:val="22"/>
        </w:rPr>
        <w:t xml:space="preserve">definere de ulike begrepene, og det medfører ytterligere tolkningsproblemer når egenbetalingsforskriften heller ikke bruker de samme begrepene. </w:t>
      </w:r>
    </w:p>
    <w:p w14:paraId="73DB1B9A" w14:textId="27ACAEBC" w:rsidR="25470E1E" w:rsidRDefault="25470E1E">
      <w:r w:rsidRPr="25470E1E">
        <w:rPr>
          <w:rFonts w:eastAsia="Arial" w:cs="Arial"/>
          <w:szCs w:val="22"/>
        </w:rPr>
        <w:t xml:space="preserve"> </w:t>
      </w:r>
    </w:p>
    <w:p w14:paraId="3B1BC38B" w14:textId="79B59BA3" w:rsidR="25470E1E" w:rsidRDefault="25470E1E">
      <w:r w:rsidRPr="25470E1E">
        <w:rPr>
          <w:rFonts w:eastAsia="Arial" w:cs="Arial"/>
          <w:szCs w:val="22"/>
        </w:rPr>
        <w:t>Det er videre uheldig at det ikke benyttes en konsekvent språkbruk i alle dokumenter og lover og forskrifter, inkludert UH-loven som omhandler ordinær undervisning uten at innholdet er definert nærmere verken i lov eller forskrift.  Det følger f</w:t>
      </w:r>
      <w:r w:rsidR="004731BB">
        <w:rPr>
          <w:rFonts w:eastAsia="Arial" w:cs="Arial"/>
          <w:szCs w:val="22"/>
        </w:rPr>
        <w:t xml:space="preserve">or </w:t>
      </w:r>
      <w:r w:rsidRPr="25470E1E">
        <w:rPr>
          <w:rFonts w:eastAsia="Arial" w:cs="Arial"/>
          <w:szCs w:val="22"/>
        </w:rPr>
        <w:t>eks</w:t>
      </w:r>
      <w:r w:rsidR="004731BB">
        <w:rPr>
          <w:rFonts w:eastAsia="Arial" w:cs="Arial"/>
          <w:szCs w:val="22"/>
        </w:rPr>
        <w:t>empel</w:t>
      </w:r>
      <w:r w:rsidRPr="25470E1E">
        <w:rPr>
          <w:rFonts w:eastAsia="Arial" w:cs="Arial"/>
          <w:szCs w:val="22"/>
        </w:rPr>
        <w:t xml:space="preserve"> av praksis at oppdrag om ordinær undervisning er tillatt. Skillet mellom gratis utdanning og utdanning mot betaling fra enkeltstudenter eller gjennom oppdrag</w:t>
      </w:r>
      <w:r w:rsidR="004731BB">
        <w:rPr>
          <w:rFonts w:eastAsia="Arial" w:cs="Arial"/>
          <w:szCs w:val="22"/>
        </w:rPr>
        <w:t>,</w:t>
      </w:r>
      <w:r w:rsidRPr="25470E1E">
        <w:rPr>
          <w:rFonts w:eastAsia="Arial" w:cs="Arial"/>
          <w:szCs w:val="22"/>
        </w:rPr>
        <w:t xml:space="preserve"> bør tydeliggjøres. </w:t>
      </w:r>
    </w:p>
    <w:p w14:paraId="4E71C3C3" w14:textId="1C14666D" w:rsidR="25470E1E" w:rsidRDefault="25470E1E">
      <w:r w:rsidRPr="25470E1E">
        <w:rPr>
          <w:rFonts w:eastAsia="Arial" w:cs="Arial"/>
          <w:b/>
          <w:bCs/>
          <w:i/>
          <w:iCs/>
          <w:szCs w:val="22"/>
        </w:rPr>
        <w:t xml:space="preserve"> </w:t>
      </w:r>
    </w:p>
    <w:p w14:paraId="3E117311" w14:textId="00915905" w:rsidR="25470E1E" w:rsidRDefault="25470E1E">
      <w:r w:rsidRPr="25470E1E">
        <w:rPr>
          <w:rFonts w:eastAsia="Arial" w:cs="Arial"/>
          <w:szCs w:val="22"/>
        </w:rPr>
        <w:lastRenderedPageBreak/>
        <w:t xml:space="preserve">Vi vil også peke på at det er uheldig å omtale etter- og videreutdanning i et felles begrep, slik det ofte gjøres. </w:t>
      </w:r>
      <w:r w:rsidR="00791387">
        <w:rPr>
          <w:rFonts w:eastAsia="Arial" w:cs="Arial"/>
          <w:szCs w:val="22"/>
        </w:rPr>
        <w:t>Det gjelder b</w:t>
      </w:r>
      <w:r w:rsidRPr="25470E1E">
        <w:rPr>
          <w:rFonts w:eastAsia="Arial" w:cs="Arial"/>
          <w:szCs w:val="22"/>
        </w:rPr>
        <w:t>åde hvem som er autorisert til å gi utdanningstilbudene, hvilken kompetanse de gir og hvilke rammer det er for finansiering av dem</w:t>
      </w:r>
      <w:r w:rsidR="00791387">
        <w:rPr>
          <w:rFonts w:eastAsia="Arial" w:cs="Arial"/>
          <w:szCs w:val="22"/>
        </w:rPr>
        <w:t xml:space="preserve">. Dette </w:t>
      </w:r>
      <w:r w:rsidRPr="25470E1E">
        <w:rPr>
          <w:rFonts w:eastAsia="Arial" w:cs="Arial"/>
          <w:szCs w:val="22"/>
        </w:rPr>
        <w:t>vil ofte være ulikt.</w:t>
      </w:r>
    </w:p>
    <w:p w14:paraId="7742D51D" w14:textId="080486EB" w:rsidR="25470E1E" w:rsidRDefault="25470E1E">
      <w:r w:rsidRPr="25470E1E">
        <w:rPr>
          <w:rFonts w:eastAsia="Arial" w:cs="Arial"/>
          <w:szCs w:val="22"/>
        </w:rPr>
        <w:t xml:space="preserve"> </w:t>
      </w:r>
    </w:p>
    <w:p w14:paraId="50FC96AA" w14:textId="77777777" w:rsidR="00BF73BF" w:rsidRDefault="00BF73BF" w:rsidP="00D569F7"/>
    <w:p w14:paraId="25E45010" w14:textId="77777777" w:rsidR="00BF73BF" w:rsidRDefault="00BF73BF" w:rsidP="00D569F7"/>
    <w:p w14:paraId="0D79F33E" w14:textId="052CE1EF" w:rsidR="00D02AE8" w:rsidRPr="000E667C" w:rsidRDefault="000E667C" w:rsidP="00D569F7">
      <w:r>
        <w:t xml:space="preserve">Vennlig </w:t>
      </w:r>
      <w:r w:rsidR="00D02AE8" w:rsidRPr="000E667C">
        <w:t>hilsen</w:t>
      </w:r>
    </w:p>
    <w:p w14:paraId="0D79F340" w14:textId="3246FDFC" w:rsidR="00D02AE8" w:rsidRDefault="00D02AE8" w:rsidP="00D569F7"/>
    <w:p w14:paraId="688A69B0" w14:textId="77777777" w:rsidR="00BF73BF" w:rsidRPr="000E667C" w:rsidRDefault="00BF73BF" w:rsidP="00D569F7"/>
    <w:tbl>
      <w:tblPr>
        <w:tblStyle w:val="Tabellrutenett"/>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4543"/>
      </w:tblGrid>
      <w:tr w:rsidR="003C2264" w14:paraId="0D79F343" w14:textId="77777777" w:rsidTr="00BF73BF">
        <w:tc>
          <w:tcPr>
            <w:tcW w:w="4670" w:type="dxa"/>
          </w:tcPr>
          <w:p w14:paraId="0D79F341" w14:textId="77777777" w:rsidR="003C2264" w:rsidRDefault="003C2264" w:rsidP="003C2264">
            <w:r>
              <w:t>Mari Sundli Tveit</w:t>
            </w:r>
          </w:p>
        </w:tc>
        <w:tc>
          <w:tcPr>
            <w:tcW w:w="4543" w:type="dxa"/>
          </w:tcPr>
          <w:p w14:paraId="0D79F342" w14:textId="77777777" w:rsidR="003C2264" w:rsidRDefault="003C2264" w:rsidP="003C2264">
            <w:r>
              <w:t>Alf Rasmussen</w:t>
            </w:r>
          </w:p>
        </w:tc>
      </w:tr>
      <w:tr w:rsidR="003C2264" w14:paraId="0D79F346" w14:textId="77777777" w:rsidTr="00BF73BF">
        <w:tc>
          <w:tcPr>
            <w:tcW w:w="4670" w:type="dxa"/>
          </w:tcPr>
          <w:p w14:paraId="0D79F344" w14:textId="77777777" w:rsidR="003C2264" w:rsidRDefault="003C2264" w:rsidP="003C2264">
            <w:r>
              <w:t>styreleder</w:t>
            </w:r>
          </w:p>
        </w:tc>
        <w:tc>
          <w:tcPr>
            <w:tcW w:w="4543" w:type="dxa"/>
          </w:tcPr>
          <w:p w14:paraId="0D79F345" w14:textId="77777777" w:rsidR="003C2264" w:rsidRDefault="003C2264" w:rsidP="003C2264">
            <w:r>
              <w:t>generalsekretær</w:t>
            </w:r>
          </w:p>
        </w:tc>
      </w:tr>
    </w:tbl>
    <w:p w14:paraId="0D79F347" w14:textId="77777777" w:rsidR="00793289" w:rsidRDefault="00793289" w:rsidP="00D569F7"/>
    <w:p w14:paraId="2FE427CB" w14:textId="5ED7620C" w:rsidR="00BF73BF" w:rsidRDefault="00BF73BF" w:rsidP="00D569F7"/>
    <w:p w14:paraId="07D95542" w14:textId="37A871DC" w:rsidR="00BF73BF" w:rsidRDefault="00BF73BF" w:rsidP="00D569F7"/>
    <w:p w14:paraId="5424D731" w14:textId="24605D93" w:rsidR="00BF73BF" w:rsidRDefault="00BF73BF" w:rsidP="00D569F7"/>
    <w:p w14:paraId="1FF2A406" w14:textId="77777777" w:rsidR="00BF73BF" w:rsidRPr="000E667C" w:rsidRDefault="00BF73BF" w:rsidP="00D569F7"/>
    <w:p w14:paraId="0D79F34A" w14:textId="4A37DC6F" w:rsidR="00B709BE" w:rsidRPr="000E667C" w:rsidRDefault="004B4E52" w:rsidP="00D569F7">
      <w:r w:rsidRPr="25470E1E">
        <w:t>Dette dokumentet er godkjent elektronisk ve</w:t>
      </w:r>
      <w:r w:rsidR="00FC4928" w:rsidRPr="25470E1E">
        <w:t>d UHR</w:t>
      </w:r>
      <w:r w:rsidR="003E589D">
        <w:tab/>
      </w:r>
    </w:p>
    <w:tbl>
      <w:tblPr>
        <w:tblW w:w="9709" w:type="dxa"/>
        <w:tblLayout w:type="fixed"/>
        <w:tblCellMar>
          <w:left w:w="70" w:type="dxa"/>
          <w:right w:w="70" w:type="dxa"/>
        </w:tblCellMar>
        <w:tblLook w:val="0020" w:firstRow="1" w:lastRow="0" w:firstColumn="0" w:lastColumn="0" w:noHBand="0" w:noVBand="0"/>
      </w:tblPr>
      <w:tblGrid>
        <w:gridCol w:w="1311"/>
        <w:gridCol w:w="8398"/>
      </w:tblGrid>
      <w:tr w:rsidR="00073947" w:rsidRPr="00F42E91" w14:paraId="0D79F34D" w14:textId="77777777">
        <w:trPr>
          <w:gridAfter w:val="1"/>
          <w:wAfter w:w="360" w:type="dxa"/>
          <w:trHeight w:val="180"/>
          <w:tblHeader/>
          <w:hidden/>
        </w:trPr>
        <w:tc>
          <w:tcPr>
            <w:tcW w:w="1311" w:type="dxa"/>
            <w:vAlign w:val="center"/>
          </w:tcPr>
          <w:p w14:paraId="0D79F34B" w14:textId="77777777" w:rsidR="00073947" w:rsidRPr="005E1F57" w:rsidRDefault="00073947" w:rsidP="00D569F7">
            <w:pPr>
              <w:rPr>
                <w:b/>
                <w:vanish/>
              </w:rPr>
            </w:pPr>
            <w:r w:rsidRPr="005E1F57">
              <w:rPr>
                <w:vanish/>
              </w:rPr>
              <w:t>Vedlegg</w:t>
            </w:r>
          </w:p>
        </w:tc>
      </w:tr>
      <w:tr w:rsidR="00073947" w:rsidRPr="00F42E91" w14:paraId="0D79F34F" w14:textId="77777777">
        <w:trPr>
          <w:trHeight w:val="180"/>
          <w:hidden/>
        </w:trPr>
        <w:tc>
          <w:tcPr>
            <w:tcW w:w="9709" w:type="dxa"/>
            <w:gridSpan w:val="2"/>
            <w:vAlign w:val="center"/>
          </w:tcPr>
          <w:p w14:paraId="0D79F34E" w14:textId="286AE5B6" w:rsidR="00073947" w:rsidRPr="005E1F57" w:rsidRDefault="00C517C6" w:rsidP="00D569F7">
            <w:pPr>
              <w:rPr>
                <w:vanish/>
              </w:rPr>
            </w:pPr>
            <w:sdt>
              <w:sdtPr>
                <w:rPr>
                  <w:vanish/>
                </w:rPr>
                <w:alias w:val="TblVedlegg__ndb_tittel___1___1"/>
                <w:tag w:val="TblVedlegg__ndb_tittel___1___1"/>
                <w:id w:val="738242"/>
                <w:lock w:val="sdtLocked"/>
                <w:dataBinding w:xpath="/document/body/TblVedlegg/table/row[1]/cell[1]" w:storeItemID="{A03B772F-2982-4A65-9D6F-848BEAB9F988}"/>
                <w:text/>
              </w:sdtPr>
              <w:sdtEndPr/>
              <w:sdtContent>
                <w:bookmarkStart w:id="12" w:name="TblVedlegg__ndb_tittel___1___1"/>
                <w:r>
                  <w:rPr>
                    <w:vanish/>
                  </w:rPr>
                  <w:t xml:space="preserve"> </w:t>
                </w:r>
              </w:sdtContent>
            </w:sdt>
            <w:bookmarkEnd w:id="12"/>
          </w:p>
        </w:tc>
      </w:tr>
    </w:tbl>
    <w:p w14:paraId="0D79F350" w14:textId="77777777" w:rsidR="00073947" w:rsidRPr="00F42E91" w:rsidRDefault="00073947" w:rsidP="00D569F7"/>
    <w:p w14:paraId="0D79F351" w14:textId="77777777" w:rsidR="00D02AE8" w:rsidRPr="000E667C" w:rsidRDefault="00D02AE8" w:rsidP="00D569F7"/>
    <w:tbl>
      <w:tblPr>
        <w:tblW w:w="9709" w:type="dxa"/>
        <w:tblLayout w:type="fixed"/>
        <w:tblCellMar>
          <w:left w:w="70" w:type="dxa"/>
          <w:right w:w="70" w:type="dxa"/>
        </w:tblCellMar>
        <w:tblLook w:val="0000" w:firstRow="0" w:lastRow="0" w:firstColumn="0" w:lastColumn="0" w:noHBand="0" w:noVBand="0"/>
      </w:tblPr>
      <w:tblGrid>
        <w:gridCol w:w="3189"/>
        <w:gridCol w:w="6520"/>
      </w:tblGrid>
      <w:tr w:rsidR="00073947" w:rsidRPr="00CF2F6F" w14:paraId="0D79F356" w14:textId="77777777" w:rsidTr="25470E1E">
        <w:trPr>
          <w:gridAfter w:val="1"/>
          <w:wAfter w:w="1080" w:type="dxa"/>
          <w:tblHeader/>
          <w:hidden/>
        </w:trPr>
        <w:tc>
          <w:tcPr>
            <w:tcW w:w="3189" w:type="dxa"/>
            <w:vAlign w:val="center"/>
          </w:tcPr>
          <w:p w14:paraId="0D79F352" w14:textId="77777777" w:rsidR="00073947" w:rsidRPr="00FD6CE1" w:rsidRDefault="00073947" w:rsidP="00D569F7">
            <w:pPr>
              <w:rPr>
                <w:vanish/>
              </w:rPr>
            </w:pPr>
            <w:r w:rsidRPr="00FD6CE1">
              <w:rPr>
                <w:vanish/>
              </w:rPr>
              <w:t>Kopi til</w:t>
            </w:r>
          </w:p>
        </w:tc>
      </w:tr>
      <w:tr w:rsidR="00073947" w14:paraId="0D79F358" w14:textId="77777777" w:rsidTr="25470E1E">
        <w:trPr>
          <w:hidden/>
        </w:trPr>
        <w:tc>
          <w:tcPr>
            <w:tcW w:w="9709" w:type="dxa"/>
            <w:gridSpan w:val="2"/>
            <w:vAlign w:val="center"/>
          </w:tcPr>
          <w:p w14:paraId="0D79F357" w14:textId="0699B274" w:rsidR="00073947" w:rsidRPr="00FD6CE1" w:rsidRDefault="00C517C6" w:rsidP="00D569F7">
            <w:pPr>
              <w:rPr>
                <w:vanish/>
              </w:rPr>
            </w:pPr>
            <w:sdt>
              <w:sdtPr>
                <w:rPr>
                  <w:vanish/>
                </w:rPr>
                <w:alias w:val="TblKopitil__Sdk_Navn___1___1"/>
                <w:tag w:val="TblKopitil__Sdk_Navn___1___1"/>
                <w:id w:val="1766536"/>
                <w:lock w:val="sdtLocked"/>
                <w:dataBinding w:xpath="/document/body/TblKopitil/table/row[1]/cell[1]" w:storeItemID="{A03B772F-2982-4A65-9D6F-848BEAB9F988}"/>
                <w:text/>
              </w:sdtPr>
              <w:sdtEndPr/>
              <w:sdtContent>
                <w:bookmarkStart w:id="13" w:name="TblKopitil__Sdk_Navn___1___1"/>
                <w:r>
                  <w:rPr>
                    <w:vanish/>
                  </w:rPr>
                  <w:t xml:space="preserve"> </w:t>
                </w:r>
              </w:sdtContent>
            </w:sdt>
            <w:bookmarkEnd w:id="13"/>
          </w:p>
        </w:tc>
      </w:tr>
    </w:tbl>
    <w:p w14:paraId="4E582345" w14:textId="6FCBA1C0" w:rsidR="25470E1E" w:rsidRDefault="25470E1E" w:rsidP="00BE1C1F"/>
    <w:sectPr w:rsidR="25470E1E" w:rsidSect="00200197">
      <w:headerReference w:type="default" r:id="rId16"/>
      <w:footerReference w:type="default" r:id="rId17"/>
      <w:headerReference w:type="first" r:id="rId18"/>
      <w:footerReference w:type="first" r:id="rId19"/>
      <w:type w:val="continuous"/>
      <w:pgSz w:w="11907" w:h="16840" w:code="9"/>
      <w:pgMar w:top="1418" w:right="1418" w:bottom="567" w:left="1418" w:header="567" w:footer="935" w:gutter="0"/>
      <w:cols w:space="708"/>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C3A22" w14:textId="77777777" w:rsidR="009F78FD" w:rsidRDefault="009F78FD">
      <w:r>
        <w:separator/>
      </w:r>
    </w:p>
  </w:endnote>
  <w:endnote w:type="continuationSeparator" w:id="0">
    <w:p w14:paraId="7FFC82C7" w14:textId="77777777" w:rsidR="009F78FD" w:rsidRDefault="009F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9F35E" w14:textId="77777777" w:rsidR="00132CB6" w:rsidRPr="00B16551" w:rsidRDefault="00132CB6" w:rsidP="00B16551">
    <w:pPr>
      <w:pStyle w:val="12k-arial11"/>
    </w:pPr>
  </w:p>
  <w:p w14:paraId="0D79F35F" w14:textId="77777777" w:rsidR="00132CB6" w:rsidRDefault="00132CB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007"/>
      <w:gridCol w:w="3027"/>
      <w:gridCol w:w="3037"/>
    </w:tblGrid>
    <w:tr w:rsidR="00132CB6" w:rsidRPr="00477E1E" w14:paraId="0D79F364" w14:textId="77777777" w:rsidTr="00477E1E">
      <w:tc>
        <w:tcPr>
          <w:tcW w:w="3070" w:type="dxa"/>
          <w:shd w:val="clear" w:color="auto" w:fill="auto"/>
        </w:tcPr>
        <w:p w14:paraId="0D79F361" w14:textId="77777777" w:rsidR="00132CB6" w:rsidRPr="002C66FF" w:rsidRDefault="00132CB6" w:rsidP="005E2100">
          <w:pPr>
            <w:pStyle w:val="Normal-bunntekst"/>
            <w:rPr>
              <w:rFonts w:ascii="Times New Roman" w:hAnsi="Times New Roman"/>
            </w:rPr>
          </w:pPr>
          <w:r w:rsidRPr="002C66FF">
            <w:t>Postadresse</w:t>
          </w:r>
        </w:p>
      </w:tc>
      <w:tc>
        <w:tcPr>
          <w:tcW w:w="3070" w:type="dxa"/>
          <w:shd w:val="clear" w:color="auto" w:fill="auto"/>
        </w:tcPr>
        <w:p w14:paraId="0D79F362" w14:textId="77777777" w:rsidR="00132CB6" w:rsidRPr="002C66FF" w:rsidRDefault="00132CB6" w:rsidP="005E2100">
          <w:pPr>
            <w:pStyle w:val="Normal-bunntekst"/>
            <w:rPr>
              <w:rFonts w:ascii="Times New Roman" w:hAnsi="Times New Roman"/>
            </w:rPr>
          </w:pPr>
          <w:r w:rsidRPr="002C66FF">
            <w:t>Telefon +47</w:t>
          </w:r>
          <w:r w:rsidR="002C66FF">
            <w:t> </w:t>
          </w:r>
          <w:r w:rsidR="000E51ED" w:rsidRPr="002C66FF">
            <w:t>409</w:t>
          </w:r>
          <w:r w:rsidR="002C66FF">
            <w:t xml:space="preserve"> </w:t>
          </w:r>
          <w:r w:rsidR="000E51ED" w:rsidRPr="002C66FF">
            <w:t>14</w:t>
          </w:r>
          <w:r w:rsidR="002C66FF">
            <w:t xml:space="preserve"> </w:t>
          </w:r>
          <w:r w:rsidR="000E51ED" w:rsidRPr="002C66FF">
            <w:t>969</w:t>
          </w:r>
        </w:p>
      </w:tc>
      <w:tc>
        <w:tcPr>
          <w:tcW w:w="3071" w:type="dxa"/>
          <w:shd w:val="clear" w:color="auto" w:fill="auto"/>
        </w:tcPr>
        <w:p w14:paraId="0D79F363" w14:textId="77777777" w:rsidR="00132CB6" w:rsidRPr="002C66FF" w:rsidRDefault="00132CB6" w:rsidP="005E2100">
          <w:pPr>
            <w:pStyle w:val="Normal-bunntekst"/>
            <w:rPr>
              <w:rFonts w:ascii="Times New Roman" w:hAnsi="Times New Roman"/>
            </w:rPr>
          </w:pPr>
          <w:r w:rsidRPr="002C66FF">
            <w:t>Saksbehandler</w:t>
          </w:r>
        </w:p>
      </w:tc>
    </w:tr>
    <w:tr w:rsidR="00132CB6" w:rsidRPr="00477E1E" w14:paraId="0D79F368" w14:textId="77777777" w:rsidTr="00477E1E">
      <w:tc>
        <w:tcPr>
          <w:tcW w:w="3070" w:type="dxa"/>
          <w:shd w:val="clear" w:color="auto" w:fill="auto"/>
        </w:tcPr>
        <w:p w14:paraId="0D79F365" w14:textId="77777777" w:rsidR="00132CB6" w:rsidRPr="002C66FF" w:rsidRDefault="000E51ED" w:rsidP="005E2100">
          <w:pPr>
            <w:pStyle w:val="Normal-bunntekst"/>
            <w:rPr>
              <w:rFonts w:ascii="Times New Roman" w:hAnsi="Times New Roman"/>
            </w:rPr>
          </w:pPr>
          <w:r w:rsidRPr="002C66FF">
            <w:t>Stortorvet 2</w:t>
          </w:r>
        </w:p>
      </w:tc>
      <w:tc>
        <w:tcPr>
          <w:tcW w:w="3070" w:type="dxa"/>
          <w:shd w:val="clear" w:color="auto" w:fill="auto"/>
        </w:tcPr>
        <w:p w14:paraId="0D79F366" w14:textId="77777777" w:rsidR="00132CB6" w:rsidRPr="002C66FF" w:rsidRDefault="00132CB6" w:rsidP="005E2100">
          <w:pPr>
            <w:pStyle w:val="Normal-bunntekst"/>
            <w:rPr>
              <w:rFonts w:ascii="Times New Roman" w:hAnsi="Times New Roman"/>
            </w:rPr>
          </w:pPr>
          <w:r w:rsidRPr="002C66FF">
            <w:t>postmottak@uhr.no</w:t>
          </w:r>
        </w:p>
      </w:tc>
      <w:tc>
        <w:tcPr>
          <w:tcW w:w="3071" w:type="dxa"/>
          <w:shd w:val="clear" w:color="auto" w:fill="auto"/>
        </w:tcPr>
        <w:p w14:paraId="0D79F367" w14:textId="77777777" w:rsidR="00132CB6" w:rsidRPr="002C66FF" w:rsidRDefault="00C517C6" w:rsidP="005E2100">
          <w:pPr>
            <w:pStyle w:val="Normal-bunntekst"/>
          </w:pPr>
          <w:sdt>
            <w:sdtPr>
              <w:rPr>
                <w:noProof/>
              </w:rPr>
              <w:alias w:val="Sbr_Navn"/>
              <w:tag w:val="Sbr_Navn"/>
              <w:id w:val="83715658"/>
              <w:lock w:val="sdtLocked"/>
              <w:dataBinding w:xpath="/document/footer/Sbr_Navn" w:storeItemID="{A03B772F-2982-4A65-9D6F-848BEAB9F988}"/>
              <w:text/>
            </w:sdtPr>
            <w:sdtEndPr/>
            <w:sdtContent>
              <w:bookmarkStart w:id="14" w:name="Sbr_Navn"/>
              <w:r w:rsidR="003B25F8" w:rsidRPr="002C66FF">
                <w:rPr>
                  <w:noProof/>
                </w:rPr>
                <w:t>Kjærstin Åstveit</w:t>
              </w:r>
            </w:sdtContent>
          </w:sdt>
          <w:bookmarkEnd w:id="14"/>
        </w:p>
      </w:tc>
    </w:tr>
    <w:tr w:rsidR="00132CB6" w:rsidRPr="00477E1E" w14:paraId="0D79F36C" w14:textId="77777777" w:rsidTr="00477E1E">
      <w:tc>
        <w:tcPr>
          <w:tcW w:w="3070" w:type="dxa"/>
          <w:shd w:val="clear" w:color="auto" w:fill="auto"/>
        </w:tcPr>
        <w:p w14:paraId="0D79F369" w14:textId="77777777" w:rsidR="00132CB6" w:rsidRPr="002C66FF" w:rsidRDefault="00132CB6" w:rsidP="005E2100">
          <w:pPr>
            <w:pStyle w:val="Normal-bunntekst"/>
            <w:rPr>
              <w:rFonts w:ascii="Times New Roman" w:hAnsi="Times New Roman"/>
            </w:rPr>
          </w:pPr>
          <w:r w:rsidRPr="002C66FF">
            <w:t>NO-01</w:t>
          </w:r>
          <w:r w:rsidR="000E51ED" w:rsidRPr="002C66FF">
            <w:t>55</w:t>
          </w:r>
          <w:r w:rsidRPr="002C66FF">
            <w:t xml:space="preserve"> Oslo</w:t>
          </w:r>
        </w:p>
      </w:tc>
      <w:tc>
        <w:tcPr>
          <w:tcW w:w="3070" w:type="dxa"/>
          <w:shd w:val="clear" w:color="auto" w:fill="auto"/>
        </w:tcPr>
        <w:p w14:paraId="0D79F36A" w14:textId="77777777" w:rsidR="00132CB6" w:rsidRPr="002C66FF" w:rsidRDefault="00132CB6" w:rsidP="005E2100">
          <w:pPr>
            <w:pStyle w:val="Normal-bunntekst"/>
            <w:rPr>
              <w:rFonts w:ascii="Times New Roman" w:hAnsi="Times New Roman"/>
            </w:rPr>
          </w:pPr>
          <w:r w:rsidRPr="002C66FF">
            <w:t>www.uhr.no</w:t>
          </w:r>
        </w:p>
      </w:tc>
      <w:tc>
        <w:tcPr>
          <w:tcW w:w="3071" w:type="dxa"/>
          <w:shd w:val="clear" w:color="auto" w:fill="auto"/>
        </w:tcPr>
        <w:p w14:paraId="0D79F36B" w14:textId="77777777" w:rsidR="00132CB6" w:rsidRPr="002C66FF" w:rsidRDefault="00C517C6" w:rsidP="005E2100">
          <w:pPr>
            <w:pStyle w:val="Normal-bunntekst"/>
          </w:pPr>
          <w:sdt>
            <w:sdtPr>
              <w:alias w:val="Sbr_EmailAdr"/>
              <w:tag w:val="Sbr_EmailAdr"/>
              <w:id w:val="37913255"/>
              <w:lock w:val="sdtLocked"/>
              <w:dataBinding w:xpath="/document/footer/Sbr_EmailAdr" w:storeItemID="{A03B772F-2982-4A65-9D6F-848BEAB9F988}"/>
              <w:text/>
            </w:sdtPr>
            <w:sdtEndPr/>
            <w:sdtContent>
              <w:bookmarkStart w:id="15" w:name="Sbr_EmailAdr"/>
              <w:r w:rsidR="00132CB6" w:rsidRPr="002C66FF">
                <w:t>kjerstin.astveit@uhr.no</w:t>
              </w:r>
            </w:sdtContent>
          </w:sdt>
          <w:bookmarkEnd w:id="15"/>
        </w:p>
      </w:tc>
    </w:tr>
    <w:tr w:rsidR="00132CB6" w:rsidRPr="00477E1E" w14:paraId="0D79F370" w14:textId="77777777" w:rsidTr="00477E1E">
      <w:tc>
        <w:tcPr>
          <w:tcW w:w="3070" w:type="dxa"/>
          <w:shd w:val="clear" w:color="auto" w:fill="auto"/>
        </w:tcPr>
        <w:p w14:paraId="0D79F36D" w14:textId="77777777" w:rsidR="00132CB6" w:rsidRPr="0005279F" w:rsidRDefault="00132CB6" w:rsidP="005E2100">
          <w:pPr>
            <w:pStyle w:val="Normal-bunntekst"/>
          </w:pPr>
        </w:p>
      </w:tc>
      <w:tc>
        <w:tcPr>
          <w:tcW w:w="3070" w:type="dxa"/>
          <w:shd w:val="clear" w:color="auto" w:fill="auto"/>
        </w:tcPr>
        <w:p w14:paraId="0D79F36E" w14:textId="77777777" w:rsidR="00132CB6" w:rsidRPr="002C66FF" w:rsidRDefault="00132CB6" w:rsidP="005E2100">
          <w:pPr>
            <w:pStyle w:val="Normal-bunntekst"/>
            <w:rPr>
              <w:rFonts w:ascii="Times New Roman" w:hAnsi="Times New Roman"/>
            </w:rPr>
          </w:pPr>
          <w:r w:rsidRPr="002C66FF">
            <w:t>Org.n</w:t>
          </w:r>
          <w:r w:rsidR="002C66FF" w:rsidRPr="002C66FF">
            <w:t>r</w:t>
          </w:r>
          <w:r w:rsidR="00414161">
            <w:t>.</w:t>
          </w:r>
          <w:r w:rsidRPr="002C66FF">
            <w:t xml:space="preserve"> 9</w:t>
          </w:r>
          <w:r w:rsidR="000D21E8" w:rsidRPr="002C66FF">
            <w:t>1</w:t>
          </w:r>
          <w:r w:rsidR="003B25F8" w:rsidRPr="002C66FF">
            <w:t>7</w:t>
          </w:r>
          <w:r w:rsidRPr="002C66FF">
            <w:t> </w:t>
          </w:r>
          <w:r w:rsidR="000D21E8" w:rsidRPr="002C66FF">
            <w:t>697</w:t>
          </w:r>
          <w:r w:rsidRPr="002C66FF">
            <w:t xml:space="preserve"> </w:t>
          </w:r>
          <w:r w:rsidR="000D21E8" w:rsidRPr="002C66FF">
            <w:t>8</w:t>
          </w:r>
          <w:r w:rsidR="003B25F8" w:rsidRPr="002C66FF">
            <w:t>25</w:t>
          </w:r>
        </w:p>
      </w:tc>
      <w:tc>
        <w:tcPr>
          <w:tcW w:w="3071" w:type="dxa"/>
          <w:shd w:val="clear" w:color="auto" w:fill="auto"/>
        </w:tcPr>
        <w:p w14:paraId="0D79F36F" w14:textId="77777777" w:rsidR="00132CB6" w:rsidRPr="002C66FF" w:rsidRDefault="00132CB6" w:rsidP="005E2100">
          <w:pPr>
            <w:pStyle w:val="Normal-bunntekst"/>
          </w:pPr>
          <w:r w:rsidRPr="002C66FF">
            <w:t>Telefon</w:t>
          </w:r>
          <w:r w:rsidR="0005279F">
            <w:t xml:space="preserve"> +47</w:t>
          </w:r>
          <w:r w:rsidRPr="002C66FF">
            <w:t xml:space="preserve"> </w:t>
          </w:r>
          <w:sdt>
            <w:sdtPr>
              <w:alias w:val="Sbr_Tlf"/>
              <w:tag w:val="Sbr_Tlf"/>
              <w:id w:val="20340154"/>
              <w:lock w:val="sdtLocked"/>
              <w:dataBinding w:xpath="/document/footer/Sbr_Tlf" w:storeItemID="{A03B772F-2982-4A65-9D6F-848BEAB9F988}"/>
              <w:text/>
            </w:sdtPr>
            <w:sdtEndPr/>
            <w:sdtContent>
              <w:bookmarkStart w:id="16" w:name="Sbr_Tlf"/>
              <w:r w:rsidRPr="002C66FF">
                <w:t>948 72 463</w:t>
              </w:r>
            </w:sdtContent>
          </w:sdt>
          <w:bookmarkEnd w:id="16"/>
        </w:p>
      </w:tc>
    </w:tr>
  </w:tbl>
  <w:p w14:paraId="0D79F371" w14:textId="77777777" w:rsidR="00132CB6" w:rsidRDefault="00132CB6" w:rsidP="0063207A">
    <w:pPr>
      <w:pStyle w:val="Bunntekst"/>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533D9" w14:textId="77777777" w:rsidR="009F78FD" w:rsidRDefault="009F78FD">
      <w:r>
        <w:separator/>
      </w:r>
    </w:p>
  </w:footnote>
  <w:footnote w:type="continuationSeparator" w:id="0">
    <w:p w14:paraId="7FBADEFE" w14:textId="77777777" w:rsidR="009F78FD" w:rsidRDefault="009F78FD">
      <w:r>
        <w:continuationSeparator/>
      </w:r>
    </w:p>
  </w:footnote>
  <w:footnote w:id="1">
    <w:p w14:paraId="4B5DAA79" w14:textId="36971CAC" w:rsidR="00BE1C1F" w:rsidRDefault="00BE1C1F">
      <w:pPr>
        <w:pStyle w:val="Fotnotetekst"/>
      </w:pPr>
      <w:r>
        <w:rPr>
          <w:rStyle w:val="Fotnotereferanse"/>
        </w:rPr>
        <w:footnoteRef/>
      </w:r>
      <w:r>
        <w:t xml:space="preserve"> </w:t>
      </w:r>
      <w:hyperlink r:id="rId1" w:history="1">
        <w:r w:rsidRPr="00641014">
          <w:rPr>
            <w:rStyle w:val="Hyperkobling"/>
          </w:rPr>
          <w:t>https://lovdata.no/dokument/SF/forskrift/2005-12-15-1506?q=forskrift%20om%20egenbetaling</w:t>
        </w:r>
      </w:hyperlink>
      <w:r>
        <w:t xml:space="preserve">, </w:t>
      </w:r>
      <w:hyperlink r:id="rId2" w:history="1">
        <w:r w:rsidRPr="00641014">
          <w:rPr>
            <w:rStyle w:val="Hyperkobling"/>
          </w:rPr>
          <w:t>https://www.regjeringen.no/no/tema/naringsliv/konkurransepolitikk/regler-om-offentlig-stotte-listeside/offentlig-stotte-regelverk/id430118/</w:t>
        </w:r>
      </w:hyperlink>
      <w:r>
        <w:t xml:space="preserve">, </w:t>
      </w:r>
      <w:hyperlink r:id="rId3" w:history="1">
        <w:r w:rsidRPr="00641014">
          <w:rPr>
            <w:rStyle w:val="Hyperkobling"/>
          </w:rPr>
          <w:t>https://www.regjeringen.no/no/dokumenter/rundskriv-f-07-13-reglement-om-statlige-/id734714/</w:t>
        </w:r>
      </w:hyperlink>
      <w:r>
        <w:t xml:space="preserve">  </w:t>
      </w:r>
    </w:p>
  </w:footnote>
  <w:footnote w:id="2">
    <w:p w14:paraId="68B9A5EB" w14:textId="15538D8C" w:rsidR="00BE1C1F" w:rsidRDefault="00BE1C1F">
      <w:pPr>
        <w:pStyle w:val="Fotnotetekst"/>
      </w:pPr>
      <w:r>
        <w:rPr>
          <w:rStyle w:val="Fotnotereferanse"/>
        </w:rPr>
        <w:footnoteRef/>
      </w:r>
      <w:r>
        <w:t xml:space="preserve"> </w:t>
      </w:r>
      <w:r w:rsidRPr="25470E1E">
        <w:rPr>
          <w:rFonts w:ascii="Times New Roman" w:hAnsi="Times New Roman"/>
        </w:rPr>
        <w:t xml:space="preserve">Her henvises det til Egenbetalingsforskriftens </w:t>
      </w:r>
      <w:r w:rsidRPr="25470E1E">
        <w:rPr>
          <w:rFonts w:ascii="Times New Roman" w:hAnsi="Times New Roman"/>
          <w:color w:val="333333"/>
        </w:rPr>
        <w:t xml:space="preserve">§ 3-2.Unntak – egenbetaling for kurs og studieprogrammer, der det står at statlige institusjoner kan kreve egenbetaling i følgende tilfeller: a) for kurs. b) </w:t>
      </w:r>
      <w:r w:rsidRPr="25470E1E">
        <w:rPr>
          <w:rFonts w:ascii="Times New Roman" w:hAnsi="Times New Roman"/>
          <w:i/>
          <w:iCs/>
          <w:color w:val="333333"/>
        </w:rPr>
        <w:t>for fag/emner som normalt ikke er del av</w:t>
      </w:r>
      <w:r w:rsidRPr="25470E1E">
        <w:rPr>
          <w:rFonts w:ascii="Times New Roman" w:hAnsi="Times New Roman"/>
          <w:color w:val="333333"/>
        </w:rPr>
        <w:t xml:space="preserve"> </w:t>
      </w:r>
      <w:r w:rsidRPr="25470E1E">
        <w:rPr>
          <w:rFonts w:ascii="Times New Roman" w:hAnsi="Times New Roman"/>
          <w:i/>
          <w:iCs/>
          <w:color w:val="333333"/>
        </w:rPr>
        <w:t>studieprogram som fører fram til</w:t>
      </w:r>
      <w:r w:rsidRPr="25470E1E">
        <w:rPr>
          <w:rFonts w:ascii="Times New Roman" w:hAnsi="Times New Roman"/>
          <w:color w:val="333333"/>
        </w:rPr>
        <w:t xml:space="preserve"> </w:t>
      </w:r>
      <w:r w:rsidRPr="25470E1E">
        <w:rPr>
          <w:rFonts w:ascii="Times New Roman" w:hAnsi="Times New Roman"/>
          <w:i/>
          <w:iCs/>
          <w:color w:val="333333"/>
        </w:rPr>
        <w:t>grad eller yrkesutdanning</w:t>
      </w:r>
      <w:r w:rsidRPr="25470E1E">
        <w:rPr>
          <w:rFonts w:ascii="Times New Roman" w:hAnsi="Times New Roman"/>
          <w:color w:val="333333"/>
        </w:rPr>
        <w:t xml:space="preserve">. c) for erfaringsbaserte mastergrader. D) av studenter som fyller opp ledige plasser på studieprogram eller fag/emner som er oppdragsfinansiert.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164719"/>
      <w:docPartObj>
        <w:docPartGallery w:val="Page Numbers (Top of Page)"/>
        <w:docPartUnique/>
      </w:docPartObj>
    </w:sdtPr>
    <w:sdtEndPr/>
    <w:sdtContent>
      <w:p w14:paraId="4DC01EC9" w14:textId="122C3E7A" w:rsidR="00C62DEA" w:rsidRDefault="00183297" w:rsidP="00183297">
        <w:pPr>
          <w:pStyle w:val="Topptekst"/>
          <w:jc w:val="right"/>
        </w:pPr>
        <w:r>
          <w:fldChar w:fldCharType="begin"/>
        </w:r>
        <w:r>
          <w:instrText>PAGE   \* MERGEFORMAT</w:instrText>
        </w:r>
        <w:r>
          <w:fldChar w:fldCharType="separate"/>
        </w:r>
        <w:r w:rsidR="00C517C6">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9F360" w14:textId="77777777" w:rsidR="00DA74CD" w:rsidRDefault="00DA74CD">
    <w:pPr>
      <w:pStyle w:val="Topptekst"/>
    </w:pPr>
    <w:r>
      <w:rPr>
        <w:rFonts w:cs="Arial"/>
        <w:noProof/>
      </w:rPr>
      <w:drawing>
        <wp:inline distT="0" distB="0" distL="0" distR="0" wp14:anchorId="0D79F372" wp14:editId="0D79F373">
          <wp:extent cx="1939925" cy="341630"/>
          <wp:effectExtent l="0" t="0" r="0" b="0"/>
          <wp:docPr id="4" name="Picture 1" descr="Description: Macintosh HD:Users:dcmac6:Desktop:Utkast:UHR:Maler:PP_fil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dcmac6:Desktop:Utkast:UHR:Maler:PP_file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925" cy="3416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83C0A80"/>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6E08A59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06A0683E"/>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F0188B56"/>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71B82D26"/>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7491B6"/>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742A40"/>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A28142"/>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3A821C"/>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2038840E"/>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28C66C3"/>
    <w:multiLevelType w:val="hybridMultilevel"/>
    <w:tmpl w:val="5A888D34"/>
    <w:lvl w:ilvl="0" w:tplc="8164531C">
      <w:start w:val="1"/>
      <w:numFmt w:val="bullet"/>
      <w:pStyle w:val="12k-arial11punk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811B58"/>
    <w:multiLevelType w:val="hybridMultilevel"/>
    <w:tmpl w:val="6F126816"/>
    <w:lvl w:ilvl="0" w:tplc="8CA2A030">
      <w:start w:val="1"/>
      <w:numFmt w:val="decimal"/>
      <w:lvlText w:val="%1."/>
      <w:lvlJc w:val="left"/>
      <w:pPr>
        <w:ind w:left="720" w:hanging="360"/>
      </w:pPr>
    </w:lvl>
    <w:lvl w:ilvl="1" w:tplc="EDD0E8E2">
      <w:start w:val="1"/>
      <w:numFmt w:val="lowerLetter"/>
      <w:lvlText w:val="%2."/>
      <w:lvlJc w:val="left"/>
      <w:pPr>
        <w:ind w:left="1440" w:hanging="360"/>
      </w:pPr>
    </w:lvl>
    <w:lvl w:ilvl="2" w:tplc="CF8E0AEE">
      <w:start w:val="1"/>
      <w:numFmt w:val="lowerRoman"/>
      <w:lvlText w:val="%3."/>
      <w:lvlJc w:val="right"/>
      <w:pPr>
        <w:ind w:left="2160" w:hanging="180"/>
      </w:pPr>
    </w:lvl>
    <w:lvl w:ilvl="3" w:tplc="96AEFC1E">
      <w:start w:val="1"/>
      <w:numFmt w:val="decimal"/>
      <w:lvlText w:val="%4."/>
      <w:lvlJc w:val="left"/>
      <w:pPr>
        <w:ind w:left="2880" w:hanging="360"/>
      </w:pPr>
    </w:lvl>
    <w:lvl w:ilvl="4" w:tplc="964EACAA">
      <w:start w:val="1"/>
      <w:numFmt w:val="lowerLetter"/>
      <w:lvlText w:val="%5."/>
      <w:lvlJc w:val="left"/>
      <w:pPr>
        <w:ind w:left="3600" w:hanging="360"/>
      </w:pPr>
    </w:lvl>
    <w:lvl w:ilvl="5" w:tplc="631C88F2">
      <w:start w:val="1"/>
      <w:numFmt w:val="lowerRoman"/>
      <w:lvlText w:val="%6."/>
      <w:lvlJc w:val="right"/>
      <w:pPr>
        <w:ind w:left="4320" w:hanging="180"/>
      </w:pPr>
    </w:lvl>
    <w:lvl w:ilvl="6" w:tplc="337224C0">
      <w:start w:val="1"/>
      <w:numFmt w:val="decimal"/>
      <w:lvlText w:val="%7."/>
      <w:lvlJc w:val="left"/>
      <w:pPr>
        <w:ind w:left="5040" w:hanging="360"/>
      </w:pPr>
    </w:lvl>
    <w:lvl w:ilvl="7" w:tplc="6360AF36">
      <w:start w:val="1"/>
      <w:numFmt w:val="lowerLetter"/>
      <w:lvlText w:val="%8."/>
      <w:lvlJc w:val="left"/>
      <w:pPr>
        <w:ind w:left="5760" w:hanging="360"/>
      </w:pPr>
    </w:lvl>
    <w:lvl w:ilvl="8" w:tplc="4D983A2A">
      <w:start w:val="1"/>
      <w:numFmt w:val="lowerRoman"/>
      <w:lvlText w:val="%9."/>
      <w:lvlJc w:val="right"/>
      <w:pPr>
        <w:ind w:left="6480" w:hanging="180"/>
      </w:pPr>
    </w:lvl>
  </w:abstractNum>
  <w:abstractNum w:abstractNumId="12" w15:restartNumberingAfterBreak="0">
    <w:nsid w:val="1AAB5A73"/>
    <w:multiLevelType w:val="multilevel"/>
    <w:tmpl w:val="041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ACC141F"/>
    <w:multiLevelType w:val="hybridMultilevel"/>
    <w:tmpl w:val="80ACE9A4"/>
    <w:lvl w:ilvl="0" w:tplc="D81C31D8">
      <w:start w:val="1"/>
      <w:numFmt w:val="decimal"/>
      <w:pStyle w:val="12k-arial11n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4" w15:restartNumberingAfterBreak="0">
    <w:nsid w:val="2E942FB1"/>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0D14D2"/>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6A57B03"/>
    <w:multiLevelType w:val="hybridMultilevel"/>
    <w:tmpl w:val="DE5AE304"/>
    <w:lvl w:ilvl="0" w:tplc="A1B41FD6">
      <w:start w:val="1"/>
      <w:numFmt w:val="bullet"/>
      <w:pStyle w:val="Punktlist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82312A"/>
    <w:multiLevelType w:val="hybridMultilevel"/>
    <w:tmpl w:val="A65C8B70"/>
    <w:lvl w:ilvl="0" w:tplc="D9C8792C">
      <w:start w:val="1"/>
      <w:numFmt w:val="bullet"/>
      <w:lvlText w:val=""/>
      <w:lvlJc w:val="left"/>
      <w:pPr>
        <w:ind w:left="720" w:hanging="360"/>
      </w:pPr>
      <w:rPr>
        <w:rFonts w:ascii="Symbol" w:hAnsi="Symbol" w:hint="default"/>
      </w:rPr>
    </w:lvl>
    <w:lvl w:ilvl="1" w:tplc="E99209EA">
      <w:start w:val="1"/>
      <w:numFmt w:val="bullet"/>
      <w:lvlText w:val="o"/>
      <w:lvlJc w:val="left"/>
      <w:pPr>
        <w:ind w:left="1440" w:hanging="360"/>
      </w:pPr>
      <w:rPr>
        <w:rFonts w:ascii="Courier New" w:hAnsi="Courier New" w:hint="default"/>
      </w:rPr>
    </w:lvl>
    <w:lvl w:ilvl="2" w:tplc="A7C0F9E6">
      <w:start w:val="1"/>
      <w:numFmt w:val="bullet"/>
      <w:lvlText w:val=""/>
      <w:lvlJc w:val="left"/>
      <w:pPr>
        <w:ind w:left="2160" w:hanging="360"/>
      </w:pPr>
      <w:rPr>
        <w:rFonts w:ascii="Wingdings" w:hAnsi="Wingdings" w:hint="default"/>
      </w:rPr>
    </w:lvl>
    <w:lvl w:ilvl="3" w:tplc="A3022E74">
      <w:start w:val="1"/>
      <w:numFmt w:val="bullet"/>
      <w:lvlText w:val=""/>
      <w:lvlJc w:val="left"/>
      <w:pPr>
        <w:ind w:left="2880" w:hanging="360"/>
      </w:pPr>
      <w:rPr>
        <w:rFonts w:ascii="Symbol" w:hAnsi="Symbol" w:hint="default"/>
      </w:rPr>
    </w:lvl>
    <w:lvl w:ilvl="4" w:tplc="90687930">
      <w:start w:val="1"/>
      <w:numFmt w:val="bullet"/>
      <w:lvlText w:val="o"/>
      <w:lvlJc w:val="left"/>
      <w:pPr>
        <w:ind w:left="3600" w:hanging="360"/>
      </w:pPr>
      <w:rPr>
        <w:rFonts w:ascii="Courier New" w:hAnsi="Courier New" w:hint="default"/>
      </w:rPr>
    </w:lvl>
    <w:lvl w:ilvl="5" w:tplc="CA966514">
      <w:start w:val="1"/>
      <w:numFmt w:val="bullet"/>
      <w:lvlText w:val=""/>
      <w:lvlJc w:val="left"/>
      <w:pPr>
        <w:ind w:left="4320" w:hanging="360"/>
      </w:pPr>
      <w:rPr>
        <w:rFonts w:ascii="Wingdings" w:hAnsi="Wingdings" w:hint="default"/>
      </w:rPr>
    </w:lvl>
    <w:lvl w:ilvl="6" w:tplc="0DAAAF74">
      <w:start w:val="1"/>
      <w:numFmt w:val="bullet"/>
      <w:lvlText w:val=""/>
      <w:lvlJc w:val="left"/>
      <w:pPr>
        <w:ind w:left="5040" w:hanging="360"/>
      </w:pPr>
      <w:rPr>
        <w:rFonts w:ascii="Symbol" w:hAnsi="Symbol" w:hint="default"/>
      </w:rPr>
    </w:lvl>
    <w:lvl w:ilvl="7" w:tplc="82F42AA2">
      <w:start w:val="1"/>
      <w:numFmt w:val="bullet"/>
      <w:lvlText w:val="o"/>
      <w:lvlJc w:val="left"/>
      <w:pPr>
        <w:ind w:left="5760" w:hanging="360"/>
      </w:pPr>
      <w:rPr>
        <w:rFonts w:ascii="Courier New" w:hAnsi="Courier New" w:hint="default"/>
      </w:rPr>
    </w:lvl>
    <w:lvl w:ilvl="8" w:tplc="E8D60D2E">
      <w:start w:val="1"/>
      <w:numFmt w:val="bullet"/>
      <w:lvlText w:val=""/>
      <w:lvlJc w:val="left"/>
      <w:pPr>
        <w:ind w:left="6480" w:hanging="360"/>
      </w:pPr>
      <w:rPr>
        <w:rFonts w:ascii="Wingdings" w:hAnsi="Wingdings" w:hint="default"/>
      </w:rPr>
    </w:lvl>
  </w:abstractNum>
  <w:abstractNum w:abstractNumId="18" w15:restartNumberingAfterBreak="0">
    <w:nsid w:val="635F0F27"/>
    <w:multiLevelType w:val="multilevel"/>
    <w:tmpl w:val="04140023"/>
    <w:styleLink w:val="Artikkelavsnitt"/>
    <w:lvl w:ilvl="0">
      <w:start w:val="1"/>
      <w:numFmt w:val="upperRoman"/>
      <w:lvlText w:val="Artikkel %1."/>
      <w:lvlJc w:val="left"/>
      <w:pPr>
        <w:tabs>
          <w:tab w:val="num" w:pos="1440"/>
        </w:tabs>
        <w:ind w:left="0" w:firstLine="0"/>
      </w:pPr>
    </w:lvl>
    <w:lvl w:ilvl="1">
      <w:start w:val="1"/>
      <w:numFmt w:val="decimalZero"/>
      <w:isLgl/>
      <w:lvlText w:val="Inndeling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7F450B7"/>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E063BB2"/>
    <w:multiLevelType w:val="hybridMultilevel"/>
    <w:tmpl w:val="D3B8DCAE"/>
    <w:lvl w:ilvl="0" w:tplc="922404D4">
      <w:start w:val="1"/>
      <w:numFmt w:val="decimal"/>
      <w:lvlText w:val="%1."/>
      <w:lvlJc w:val="left"/>
      <w:pPr>
        <w:ind w:left="720" w:hanging="360"/>
      </w:pPr>
    </w:lvl>
    <w:lvl w:ilvl="1" w:tplc="907EC7DE">
      <w:start w:val="1"/>
      <w:numFmt w:val="lowerLetter"/>
      <w:lvlText w:val="%2."/>
      <w:lvlJc w:val="left"/>
      <w:pPr>
        <w:ind w:left="1440" w:hanging="360"/>
      </w:pPr>
    </w:lvl>
    <w:lvl w:ilvl="2" w:tplc="2F58A12E">
      <w:start w:val="1"/>
      <w:numFmt w:val="lowerRoman"/>
      <w:lvlText w:val="%3."/>
      <w:lvlJc w:val="right"/>
      <w:pPr>
        <w:ind w:left="2160" w:hanging="180"/>
      </w:pPr>
    </w:lvl>
    <w:lvl w:ilvl="3" w:tplc="DD743A54">
      <w:start w:val="1"/>
      <w:numFmt w:val="decimal"/>
      <w:lvlText w:val="%4."/>
      <w:lvlJc w:val="left"/>
      <w:pPr>
        <w:ind w:left="2880" w:hanging="360"/>
      </w:pPr>
    </w:lvl>
    <w:lvl w:ilvl="4" w:tplc="0B9EF1F4">
      <w:start w:val="1"/>
      <w:numFmt w:val="lowerLetter"/>
      <w:lvlText w:val="%5."/>
      <w:lvlJc w:val="left"/>
      <w:pPr>
        <w:ind w:left="3600" w:hanging="360"/>
      </w:pPr>
    </w:lvl>
    <w:lvl w:ilvl="5" w:tplc="C946315E">
      <w:start w:val="1"/>
      <w:numFmt w:val="lowerRoman"/>
      <w:lvlText w:val="%6."/>
      <w:lvlJc w:val="right"/>
      <w:pPr>
        <w:ind w:left="4320" w:hanging="180"/>
      </w:pPr>
    </w:lvl>
    <w:lvl w:ilvl="6" w:tplc="546C1476">
      <w:start w:val="1"/>
      <w:numFmt w:val="decimal"/>
      <w:lvlText w:val="%7."/>
      <w:lvlJc w:val="left"/>
      <w:pPr>
        <w:ind w:left="5040" w:hanging="360"/>
      </w:pPr>
    </w:lvl>
    <w:lvl w:ilvl="7" w:tplc="689460A0">
      <w:start w:val="1"/>
      <w:numFmt w:val="lowerLetter"/>
      <w:lvlText w:val="%8."/>
      <w:lvlJc w:val="left"/>
      <w:pPr>
        <w:ind w:left="5760" w:hanging="360"/>
      </w:pPr>
    </w:lvl>
    <w:lvl w:ilvl="8" w:tplc="5CB88154">
      <w:start w:val="1"/>
      <w:numFmt w:val="lowerRoman"/>
      <w:lvlText w:val="%9."/>
      <w:lvlJc w:val="right"/>
      <w:pPr>
        <w:ind w:left="6480" w:hanging="180"/>
      </w:pPr>
    </w:lvl>
  </w:abstractNum>
  <w:abstractNum w:abstractNumId="21" w15:restartNumberingAfterBreak="0">
    <w:nsid w:val="70E01C2E"/>
    <w:multiLevelType w:val="hybridMultilevel"/>
    <w:tmpl w:val="6B54D150"/>
    <w:lvl w:ilvl="0" w:tplc="A63E4518">
      <w:start w:val="1"/>
      <w:numFmt w:val="decimal"/>
      <w:pStyle w:val="12k-arial11Fn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1"/>
  </w:num>
  <w:num w:numId="2">
    <w:abstractNumId w:val="17"/>
  </w:num>
  <w:num w:numId="3">
    <w:abstractNumId w:val="20"/>
  </w:num>
  <w:num w:numId="4">
    <w:abstractNumId w:val="13"/>
  </w:num>
  <w:num w:numId="5">
    <w:abstractNumId w:val="10"/>
  </w:num>
  <w:num w:numId="6">
    <w:abstractNumId w:val="21"/>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2"/>
  </w:num>
  <w:num w:numId="18">
    <w:abstractNumId w:val="15"/>
  </w:num>
  <w:num w:numId="19">
    <w:abstractNumId w:val="18"/>
  </w:num>
  <w:num w:numId="20">
    <w:abstractNumId w:val="14"/>
  </w:num>
  <w:num w:numId="21">
    <w:abstractNumId w:val="19"/>
  </w:num>
  <w:num w:numId="22">
    <w:abstractNumId w:val="13"/>
  </w:num>
  <w:num w:numId="23">
    <w:abstractNumId w:val="10"/>
  </w:num>
  <w:num w:numId="24">
    <w:abstractNumId w:val="21"/>
  </w:num>
  <w:num w:numId="25">
    <w:abstractNumId w:val="18"/>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E8"/>
    <w:rsid w:val="0004044D"/>
    <w:rsid w:val="000472FC"/>
    <w:rsid w:val="0005279F"/>
    <w:rsid w:val="00073947"/>
    <w:rsid w:val="00080062"/>
    <w:rsid w:val="00097574"/>
    <w:rsid w:val="00097D72"/>
    <w:rsid w:val="000B4B0F"/>
    <w:rsid w:val="000B6496"/>
    <w:rsid w:val="000C2CB6"/>
    <w:rsid w:val="000C45D6"/>
    <w:rsid w:val="000D21E8"/>
    <w:rsid w:val="000D3E4A"/>
    <w:rsid w:val="000E51ED"/>
    <w:rsid w:val="000E667C"/>
    <w:rsid w:val="000F61FF"/>
    <w:rsid w:val="001014C3"/>
    <w:rsid w:val="001065B2"/>
    <w:rsid w:val="0011654F"/>
    <w:rsid w:val="00125685"/>
    <w:rsid w:val="00126EFC"/>
    <w:rsid w:val="00132CB6"/>
    <w:rsid w:val="001346CC"/>
    <w:rsid w:val="00150C1C"/>
    <w:rsid w:val="00154B34"/>
    <w:rsid w:val="0018048F"/>
    <w:rsid w:val="00183297"/>
    <w:rsid w:val="001850BC"/>
    <w:rsid w:val="00200197"/>
    <w:rsid w:val="00226C74"/>
    <w:rsid w:val="00227A4B"/>
    <w:rsid w:val="002408CC"/>
    <w:rsid w:val="002471F0"/>
    <w:rsid w:val="00263111"/>
    <w:rsid w:val="002645D9"/>
    <w:rsid w:val="00294F2C"/>
    <w:rsid w:val="002A3D5D"/>
    <w:rsid w:val="002B6854"/>
    <w:rsid w:val="002C66FF"/>
    <w:rsid w:val="002C7AAB"/>
    <w:rsid w:val="002F6D6C"/>
    <w:rsid w:val="0031121A"/>
    <w:rsid w:val="00334646"/>
    <w:rsid w:val="00336528"/>
    <w:rsid w:val="00342A5A"/>
    <w:rsid w:val="0034754A"/>
    <w:rsid w:val="003524C8"/>
    <w:rsid w:val="00353172"/>
    <w:rsid w:val="00370563"/>
    <w:rsid w:val="003B25F8"/>
    <w:rsid w:val="003C2264"/>
    <w:rsid w:val="003D4EB1"/>
    <w:rsid w:val="003E589D"/>
    <w:rsid w:val="003E62C0"/>
    <w:rsid w:val="003E7071"/>
    <w:rsid w:val="00414161"/>
    <w:rsid w:val="00433670"/>
    <w:rsid w:val="00444552"/>
    <w:rsid w:val="004731BB"/>
    <w:rsid w:val="00477E1E"/>
    <w:rsid w:val="00495066"/>
    <w:rsid w:val="004969BB"/>
    <w:rsid w:val="004B4E52"/>
    <w:rsid w:val="004C7D23"/>
    <w:rsid w:val="004D0DED"/>
    <w:rsid w:val="004D45F2"/>
    <w:rsid w:val="0053534C"/>
    <w:rsid w:val="00564147"/>
    <w:rsid w:val="00581527"/>
    <w:rsid w:val="00593B50"/>
    <w:rsid w:val="005A1EC2"/>
    <w:rsid w:val="005B6734"/>
    <w:rsid w:val="005C2E3E"/>
    <w:rsid w:val="005C7EF8"/>
    <w:rsid w:val="005D1A84"/>
    <w:rsid w:val="005E2100"/>
    <w:rsid w:val="005F5E5C"/>
    <w:rsid w:val="005F7316"/>
    <w:rsid w:val="006120E8"/>
    <w:rsid w:val="00620363"/>
    <w:rsid w:val="00621097"/>
    <w:rsid w:val="006255B9"/>
    <w:rsid w:val="0063207A"/>
    <w:rsid w:val="006378C6"/>
    <w:rsid w:val="006701A1"/>
    <w:rsid w:val="0067106A"/>
    <w:rsid w:val="00671D23"/>
    <w:rsid w:val="00673ECC"/>
    <w:rsid w:val="00681EE4"/>
    <w:rsid w:val="006949BF"/>
    <w:rsid w:val="006979A2"/>
    <w:rsid w:val="006D0096"/>
    <w:rsid w:val="006D56DF"/>
    <w:rsid w:val="006E4ECC"/>
    <w:rsid w:val="006E66C8"/>
    <w:rsid w:val="00700A39"/>
    <w:rsid w:val="00713D4C"/>
    <w:rsid w:val="00726DD1"/>
    <w:rsid w:val="00730426"/>
    <w:rsid w:val="0073648F"/>
    <w:rsid w:val="00745D90"/>
    <w:rsid w:val="00791387"/>
    <w:rsid w:val="00793289"/>
    <w:rsid w:val="007A71B4"/>
    <w:rsid w:val="00820667"/>
    <w:rsid w:val="008442B3"/>
    <w:rsid w:val="00853A4F"/>
    <w:rsid w:val="00871814"/>
    <w:rsid w:val="00893FAB"/>
    <w:rsid w:val="008A76E6"/>
    <w:rsid w:val="008C6B52"/>
    <w:rsid w:val="009261A5"/>
    <w:rsid w:val="00933521"/>
    <w:rsid w:val="009403B2"/>
    <w:rsid w:val="009477DF"/>
    <w:rsid w:val="00995A5F"/>
    <w:rsid w:val="009A372B"/>
    <w:rsid w:val="009C21EF"/>
    <w:rsid w:val="009D48AD"/>
    <w:rsid w:val="009F667D"/>
    <w:rsid w:val="009F78FD"/>
    <w:rsid w:val="00A12327"/>
    <w:rsid w:val="00A1300B"/>
    <w:rsid w:val="00A255AD"/>
    <w:rsid w:val="00A726ED"/>
    <w:rsid w:val="00A844EF"/>
    <w:rsid w:val="00A920B6"/>
    <w:rsid w:val="00AC41CE"/>
    <w:rsid w:val="00AD26F6"/>
    <w:rsid w:val="00AD33C2"/>
    <w:rsid w:val="00AD599D"/>
    <w:rsid w:val="00AE1A61"/>
    <w:rsid w:val="00AE3E6C"/>
    <w:rsid w:val="00B02D17"/>
    <w:rsid w:val="00B16551"/>
    <w:rsid w:val="00B20FBB"/>
    <w:rsid w:val="00B24E8D"/>
    <w:rsid w:val="00B30D0D"/>
    <w:rsid w:val="00B3264B"/>
    <w:rsid w:val="00B410A1"/>
    <w:rsid w:val="00B41509"/>
    <w:rsid w:val="00B47321"/>
    <w:rsid w:val="00B64FAF"/>
    <w:rsid w:val="00B709BE"/>
    <w:rsid w:val="00B95F90"/>
    <w:rsid w:val="00BA0970"/>
    <w:rsid w:val="00BD1266"/>
    <w:rsid w:val="00BD2EC5"/>
    <w:rsid w:val="00BD7287"/>
    <w:rsid w:val="00BE1C1F"/>
    <w:rsid w:val="00BE3CF0"/>
    <w:rsid w:val="00BF73BF"/>
    <w:rsid w:val="00C100CC"/>
    <w:rsid w:val="00C34D0A"/>
    <w:rsid w:val="00C517C6"/>
    <w:rsid w:val="00C60048"/>
    <w:rsid w:val="00C62DEA"/>
    <w:rsid w:val="00C643A8"/>
    <w:rsid w:val="00C877D5"/>
    <w:rsid w:val="00CA6364"/>
    <w:rsid w:val="00CB2AAD"/>
    <w:rsid w:val="00CB3793"/>
    <w:rsid w:val="00CD0BDF"/>
    <w:rsid w:val="00CF4F8D"/>
    <w:rsid w:val="00D02AE8"/>
    <w:rsid w:val="00D07D44"/>
    <w:rsid w:val="00D12109"/>
    <w:rsid w:val="00D1769D"/>
    <w:rsid w:val="00D200FE"/>
    <w:rsid w:val="00D22C09"/>
    <w:rsid w:val="00D310D2"/>
    <w:rsid w:val="00D35D20"/>
    <w:rsid w:val="00D427CC"/>
    <w:rsid w:val="00D569F7"/>
    <w:rsid w:val="00D87C4A"/>
    <w:rsid w:val="00D97C0E"/>
    <w:rsid w:val="00DA74CD"/>
    <w:rsid w:val="00DD3380"/>
    <w:rsid w:val="00DF458C"/>
    <w:rsid w:val="00E14045"/>
    <w:rsid w:val="00E1439F"/>
    <w:rsid w:val="00E35E5F"/>
    <w:rsid w:val="00E542CD"/>
    <w:rsid w:val="00E5682F"/>
    <w:rsid w:val="00E9384F"/>
    <w:rsid w:val="00E93B4E"/>
    <w:rsid w:val="00E95C69"/>
    <w:rsid w:val="00EB78C7"/>
    <w:rsid w:val="00EC0710"/>
    <w:rsid w:val="00EC68F7"/>
    <w:rsid w:val="00ED4BD8"/>
    <w:rsid w:val="00EE137B"/>
    <w:rsid w:val="00EE6B40"/>
    <w:rsid w:val="00EF18EA"/>
    <w:rsid w:val="00EF3B7B"/>
    <w:rsid w:val="00F62F80"/>
    <w:rsid w:val="00F758EB"/>
    <w:rsid w:val="00F766C2"/>
    <w:rsid w:val="00F803DB"/>
    <w:rsid w:val="00F850DF"/>
    <w:rsid w:val="00F92C47"/>
    <w:rsid w:val="00F950A3"/>
    <w:rsid w:val="00FA69EF"/>
    <w:rsid w:val="00FC4928"/>
    <w:rsid w:val="00FD60C5"/>
    <w:rsid w:val="00FE60B4"/>
    <w:rsid w:val="25470E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D79F324"/>
  <w15:docId w15:val="{0D8F6C3C-D304-478D-A69F-52B6B409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5F2"/>
    <w:rPr>
      <w:rFonts w:ascii="Arial" w:hAnsi="Arial"/>
      <w:sz w:val="22"/>
    </w:rPr>
  </w:style>
  <w:style w:type="paragraph" w:styleId="Overskrift1">
    <w:name w:val="heading 1"/>
    <w:basedOn w:val="Normal"/>
    <w:next w:val="Normal"/>
    <w:link w:val="Overskrift1Tegn"/>
    <w:autoRedefine/>
    <w:qFormat/>
    <w:rsid w:val="004D45F2"/>
    <w:pPr>
      <w:keepNext/>
      <w:spacing w:before="120" w:after="120"/>
      <w:outlineLvl w:val="0"/>
    </w:pPr>
    <w:rPr>
      <w:b/>
      <w:sz w:val="24"/>
    </w:rPr>
  </w:style>
  <w:style w:type="paragraph" w:styleId="Overskrift2">
    <w:name w:val="heading 2"/>
    <w:basedOn w:val="Normal"/>
    <w:next w:val="Normal"/>
    <w:link w:val="Overskrift2Tegn"/>
    <w:qFormat/>
    <w:rsid w:val="005E2100"/>
    <w:pPr>
      <w:keepNext/>
      <w:spacing w:before="240" w:after="60"/>
      <w:outlineLvl w:val="1"/>
    </w:pPr>
    <w:rPr>
      <w:rFonts w:cs="Arial"/>
      <w:b/>
      <w:bCs/>
      <w:iCs/>
      <w:szCs w:val="28"/>
    </w:rPr>
  </w:style>
  <w:style w:type="paragraph" w:styleId="Overskrift3">
    <w:name w:val="heading 3"/>
    <w:basedOn w:val="Normal"/>
    <w:next w:val="Normal"/>
    <w:link w:val="Overskrift3Tegn"/>
    <w:qFormat/>
    <w:rsid w:val="005E2100"/>
    <w:pPr>
      <w:keepNext/>
      <w:spacing w:before="360" w:after="120"/>
      <w:outlineLvl w:val="2"/>
    </w:pPr>
    <w:rPr>
      <w:rFonts w:cs="Arial"/>
      <w:b/>
      <w:bCs/>
      <w:sz w:val="28"/>
      <w:szCs w:val="26"/>
    </w:rPr>
  </w:style>
  <w:style w:type="paragraph" w:styleId="Overskrift4">
    <w:name w:val="heading 4"/>
    <w:basedOn w:val="Normal"/>
    <w:next w:val="Brdtekst"/>
    <w:link w:val="Overskrift4Tegn"/>
    <w:qFormat/>
    <w:rsid w:val="005E2100"/>
    <w:pPr>
      <w:keepNext/>
      <w:keepLines/>
      <w:spacing w:line="240" w:lineRule="atLeast"/>
      <w:outlineLvl w:val="3"/>
    </w:pPr>
    <w:rPr>
      <w:smallCaps/>
      <w:kern w:val="20"/>
      <w:sz w:val="23"/>
    </w:rPr>
  </w:style>
  <w:style w:type="paragraph" w:styleId="Overskrift5">
    <w:name w:val="heading 5"/>
    <w:basedOn w:val="Normal"/>
    <w:next w:val="Brdtekst"/>
    <w:link w:val="Overskrift5Tegn"/>
    <w:qFormat/>
    <w:rsid w:val="005E2100"/>
    <w:pPr>
      <w:keepNext/>
      <w:keepLines/>
      <w:spacing w:line="240" w:lineRule="atLeast"/>
      <w:outlineLvl w:val="4"/>
    </w:pPr>
    <w:rPr>
      <w:kern w:val="20"/>
    </w:rPr>
  </w:style>
  <w:style w:type="paragraph" w:styleId="Overskrift6">
    <w:name w:val="heading 6"/>
    <w:basedOn w:val="Normal"/>
    <w:next w:val="Normal"/>
    <w:link w:val="Overskrift6Tegn"/>
    <w:qFormat/>
    <w:rsid w:val="005E2100"/>
    <w:pPr>
      <w:keepNext/>
      <w:jc w:val="center"/>
      <w:outlineLvl w:val="5"/>
    </w:pPr>
    <w:rPr>
      <w:sz w:val="32"/>
    </w:rPr>
  </w:style>
  <w:style w:type="paragraph" w:styleId="Overskrift7">
    <w:name w:val="heading 7"/>
    <w:basedOn w:val="Normal"/>
    <w:next w:val="Normal"/>
    <w:link w:val="Overskrift7Tegn"/>
    <w:qFormat/>
    <w:rsid w:val="005E2100"/>
    <w:pPr>
      <w:spacing w:before="240" w:after="60"/>
      <w:outlineLvl w:val="6"/>
    </w:pPr>
    <w:rPr>
      <w:rFonts w:ascii="Times New Roman" w:hAnsi="Times New Roman"/>
      <w:szCs w:val="24"/>
    </w:rPr>
  </w:style>
  <w:style w:type="paragraph" w:styleId="Overskrift8">
    <w:name w:val="heading 8"/>
    <w:basedOn w:val="Normal"/>
    <w:next w:val="Normal"/>
    <w:link w:val="Overskrift8Tegn"/>
    <w:qFormat/>
    <w:rsid w:val="005E2100"/>
    <w:pPr>
      <w:spacing w:before="240" w:after="60"/>
      <w:outlineLvl w:val="7"/>
    </w:pPr>
    <w:rPr>
      <w:rFonts w:ascii="Times New Roman" w:hAnsi="Times New Roman"/>
      <w:i/>
      <w:iCs/>
      <w:szCs w:val="24"/>
    </w:rPr>
  </w:style>
  <w:style w:type="paragraph" w:styleId="Overskrift9">
    <w:name w:val="heading 9"/>
    <w:basedOn w:val="Normal"/>
    <w:next w:val="Normal"/>
    <w:link w:val="Overskrift9Tegn"/>
    <w:qFormat/>
    <w:rsid w:val="005E2100"/>
    <w:pPr>
      <w:spacing w:before="240" w:after="60"/>
      <w:outlineLvl w:val="8"/>
    </w:pPr>
    <w:rPr>
      <w:rFonts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HeaderBase"/>
    <w:link w:val="BunntekstTegn"/>
    <w:autoRedefine/>
    <w:rsid w:val="005E2100"/>
    <w:pPr>
      <w:pBdr>
        <w:top w:val="single" w:sz="4" w:space="0" w:color="auto"/>
      </w:pBdr>
      <w:spacing w:line="240" w:lineRule="auto"/>
      <w:ind w:firstLine="0"/>
      <w:jc w:val="left"/>
    </w:pPr>
    <w:rPr>
      <w:sz w:val="16"/>
      <w:szCs w:val="16"/>
    </w:rPr>
  </w:style>
  <w:style w:type="character" w:styleId="Merknadsreferanse">
    <w:name w:val="annotation reference"/>
    <w:semiHidden/>
    <w:rsid w:val="005E2100"/>
    <w:rPr>
      <w:sz w:val="16"/>
    </w:rPr>
  </w:style>
  <w:style w:type="paragraph" w:styleId="Merknadstekst">
    <w:name w:val="annotation text"/>
    <w:basedOn w:val="Normal"/>
    <w:link w:val="MerknadstekstTegn"/>
    <w:semiHidden/>
    <w:rsid w:val="005E2100"/>
  </w:style>
  <w:style w:type="character" w:styleId="Sidetall">
    <w:name w:val="page number"/>
    <w:semiHidden/>
    <w:rsid w:val="005E2100"/>
    <w:rPr>
      <w:sz w:val="24"/>
    </w:rPr>
  </w:style>
  <w:style w:type="paragraph" w:styleId="Brdtekst">
    <w:name w:val="Body Text"/>
    <w:basedOn w:val="Normal"/>
    <w:link w:val="BrdtekstTegn"/>
    <w:semiHidden/>
    <w:rsid w:val="005E2100"/>
    <w:pPr>
      <w:spacing w:after="240" w:line="240" w:lineRule="atLeast"/>
      <w:ind w:firstLine="360"/>
      <w:jc w:val="both"/>
    </w:pPr>
    <w:rPr>
      <w:spacing w:val="-5"/>
    </w:rPr>
  </w:style>
  <w:style w:type="character" w:customStyle="1" w:styleId="Checkbox">
    <w:name w:val="Checkbox"/>
    <w:semiHidden/>
    <w:rsid w:val="005E2100"/>
    <w:rPr>
      <w:rFonts w:ascii="Times New Roman" w:hAnsi="Times New Roman"/>
      <w:sz w:val="22"/>
    </w:rPr>
  </w:style>
  <w:style w:type="paragraph" w:customStyle="1" w:styleId="CompanyName">
    <w:name w:val="Company Name"/>
    <w:basedOn w:val="Brdtekst"/>
    <w:semiHidden/>
    <w:rsid w:val="005E2100"/>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 Label"/>
    <w:next w:val="Normal"/>
    <w:semiHidden/>
    <w:rsid w:val="005E2100"/>
    <w:pPr>
      <w:pBdr>
        <w:top w:val="double" w:sz="6" w:space="8" w:color="auto"/>
        <w:bottom w:val="double" w:sz="6" w:space="8" w:color="auto"/>
      </w:pBdr>
      <w:spacing w:after="40" w:line="240" w:lineRule="atLeast"/>
      <w:jc w:val="center"/>
    </w:pPr>
    <w:rPr>
      <w:rFonts w:ascii="Garamond" w:hAnsi="Garamond"/>
      <w:b/>
      <w:caps/>
      <w:spacing w:val="20"/>
      <w:sz w:val="18"/>
      <w:lang w:val="en-US"/>
    </w:rPr>
  </w:style>
  <w:style w:type="character" w:styleId="Utheving">
    <w:name w:val="Emphasis"/>
    <w:qFormat/>
    <w:rsid w:val="005E2100"/>
    <w:rPr>
      <w:caps/>
      <w:spacing w:val="10"/>
      <w:sz w:val="16"/>
    </w:rPr>
  </w:style>
  <w:style w:type="paragraph" w:customStyle="1" w:styleId="HeaderBase">
    <w:name w:val="Header Base"/>
    <w:basedOn w:val="Brdtekst"/>
    <w:semiHidden/>
    <w:rsid w:val="005E2100"/>
    <w:pPr>
      <w:keepLines/>
      <w:tabs>
        <w:tab w:val="center" w:pos="4320"/>
        <w:tab w:val="right" w:pos="8640"/>
      </w:tabs>
      <w:spacing w:after="0"/>
    </w:pPr>
  </w:style>
  <w:style w:type="paragraph" w:styleId="Topptekst">
    <w:name w:val="header"/>
    <w:basedOn w:val="HeaderBase"/>
    <w:link w:val="TopptekstTegn"/>
    <w:uiPriority w:val="99"/>
    <w:rsid w:val="005E2100"/>
    <w:pPr>
      <w:spacing w:after="600"/>
      <w:ind w:firstLine="0"/>
      <w:jc w:val="left"/>
    </w:pPr>
    <w:rPr>
      <w:caps/>
      <w:sz w:val="18"/>
    </w:rPr>
  </w:style>
  <w:style w:type="paragraph" w:customStyle="1" w:styleId="HeadingBase">
    <w:name w:val="Heading Base"/>
    <w:basedOn w:val="Brdtekst"/>
    <w:next w:val="Brdtekst"/>
    <w:semiHidden/>
    <w:rsid w:val="005E2100"/>
    <w:pPr>
      <w:keepNext/>
      <w:keepLines/>
      <w:spacing w:after="0"/>
      <w:ind w:firstLine="0"/>
      <w:jc w:val="left"/>
    </w:pPr>
    <w:rPr>
      <w:kern w:val="20"/>
    </w:rPr>
  </w:style>
  <w:style w:type="paragraph" w:styleId="Meldingshode">
    <w:name w:val="Message Header"/>
    <w:basedOn w:val="Brdtekst"/>
    <w:link w:val="MeldingshodeTegn"/>
    <w:semiHidden/>
    <w:rsid w:val="005E2100"/>
    <w:pPr>
      <w:keepLines/>
      <w:spacing w:after="40" w:line="140" w:lineRule="atLeast"/>
      <w:ind w:left="360" w:firstLine="0"/>
      <w:jc w:val="left"/>
    </w:pPr>
  </w:style>
  <w:style w:type="paragraph" w:customStyle="1" w:styleId="MessageHeaderFirst">
    <w:name w:val="Message Header First"/>
    <w:basedOn w:val="Meldingshode"/>
    <w:next w:val="Meldingshode"/>
    <w:semiHidden/>
    <w:rsid w:val="005E2100"/>
  </w:style>
  <w:style w:type="paragraph" w:customStyle="1" w:styleId="MessageHeaderLabel">
    <w:name w:val="Message Header Label"/>
    <w:basedOn w:val="Meldingshode"/>
    <w:next w:val="Meldingshode"/>
    <w:semiHidden/>
    <w:rsid w:val="005E2100"/>
    <w:pPr>
      <w:spacing w:before="40" w:after="0"/>
      <w:ind w:left="0"/>
    </w:pPr>
    <w:rPr>
      <w:caps/>
      <w:spacing w:val="6"/>
      <w:position w:val="6"/>
      <w:sz w:val="14"/>
    </w:rPr>
  </w:style>
  <w:style w:type="paragraph" w:customStyle="1" w:styleId="MessageHeaderLast">
    <w:name w:val="Message Header Last"/>
    <w:basedOn w:val="Meldingshode"/>
    <w:next w:val="Brdtekst"/>
    <w:semiHidden/>
    <w:rsid w:val="005E2100"/>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Vanliginnrykk">
    <w:name w:val="Normal Indent"/>
    <w:basedOn w:val="Normal"/>
    <w:semiHidden/>
    <w:rsid w:val="005E2100"/>
    <w:pPr>
      <w:ind w:left="720"/>
    </w:pPr>
  </w:style>
  <w:style w:type="paragraph" w:customStyle="1" w:styleId="ReturnAddress">
    <w:name w:val="Return Address"/>
    <w:semiHidden/>
    <w:rsid w:val="005E2100"/>
    <w:pPr>
      <w:framePr w:w="8640" w:h="1426" w:hRule="exact" w:wrap="notBeside" w:vAnchor="page" w:hAnchor="page" w:x="1729" w:yAlign="bottom" w:anchorLock="1"/>
      <w:spacing w:line="240" w:lineRule="atLeast"/>
      <w:ind w:right="-240"/>
      <w:jc w:val="center"/>
    </w:pPr>
    <w:rPr>
      <w:rFonts w:ascii="Garamond" w:hAnsi="Garamond"/>
      <w:caps/>
      <w:spacing w:val="30"/>
      <w:sz w:val="15"/>
      <w:lang w:val="en-US"/>
    </w:rPr>
  </w:style>
  <w:style w:type="paragraph" w:customStyle="1" w:styleId="SignatureName">
    <w:name w:val="Signature Name"/>
    <w:basedOn w:val="Normal"/>
    <w:next w:val="Normal"/>
    <w:semiHidden/>
    <w:rsid w:val="005E2100"/>
    <w:pPr>
      <w:keepNext/>
      <w:keepLines/>
      <w:spacing w:before="660" w:line="240" w:lineRule="atLeast"/>
    </w:pPr>
    <w:rPr>
      <w:spacing w:val="-5"/>
    </w:rPr>
  </w:style>
  <w:style w:type="character" w:customStyle="1" w:styleId="Slogan">
    <w:name w:val="Slogan"/>
    <w:semiHidden/>
    <w:rsid w:val="005E2100"/>
    <w:rPr>
      <w:i/>
      <w:spacing w:val="70"/>
    </w:rPr>
  </w:style>
  <w:style w:type="paragraph" w:styleId="Tittel">
    <w:name w:val="Title"/>
    <w:basedOn w:val="HeadingBase"/>
    <w:next w:val="Undertittel"/>
    <w:link w:val="TittelTegn"/>
    <w:qFormat/>
    <w:rsid w:val="005E2100"/>
    <w:pPr>
      <w:keepLines w:val="0"/>
      <w:spacing w:before="360" w:after="240" w:line="560" w:lineRule="exact"/>
      <w:jc w:val="center"/>
    </w:pPr>
    <w:rPr>
      <w:b/>
      <w:spacing w:val="0"/>
      <w:kern w:val="28"/>
      <w:sz w:val="40"/>
    </w:rPr>
  </w:style>
  <w:style w:type="paragraph" w:styleId="Undertittel">
    <w:name w:val="Subtitle"/>
    <w:basedOn w:val="Tittel"/>
    <w:next w:val="Brdtekst"/>
    <w:link w:val="UndertittelTegn"/>
    <w:qFormat/>
    <w:rsid w:val="005E2100"/>
    <w:pPr>
      <w:spacing w:before="0" w:line="240" w:lineRule="auto"/>
    </w:pPr>
    <w:rPr>
      <w:b w:val="0"/>
      <w:i/>
      <w:sz w:val="28"/>
    </w:rPr>
  </w:style>
  <w:style w:type="paragraph" w:styleId="Dokumentkart">
    <w:name w:val="Document Map"/>
    <w:basedOn w:val="Normal"/>
    <w:link w:val="DokumentkartTegn"/>
    <w:semiHidden/>
    <w:rsid w:val="005E2100"/>
    <w:pPr>
      <w:shd w:val="clear" w:color="auto" w:fill="000080"/>
    </w:pPr>
    <w:rPr>
      <w:rFonts w:ascii="Tahoma" w:hAnsi="Tahoma"/>
    </w:rPr>
  </w:style>
  <w:style w:type="paragraph" w:customStyle="1" w:styleId="12k-arial11">
    <w:name w:val="12k-arial11"/>
    <w:basedOn w:val="Normal"/>
    <w:rsid w:val="005E2100"/>
  </w:style>
  <w:style w:type="paragraph" w:customStyle="1" w:styleId="12k-arial11nr">
    <w:name w:val="12k-arial11+nr"/>
    <w:basedOn w:val="Normal"/>
    <w:rsid w:val="005E2100"/>
    <w:pPr>
      <w:numPr>
        <w:numId w:val="22"/>
      </w:numPr>
    </w:pPr>
    <w:rPr>
      <w:szCs w:val="22"/>
    </w:rPr>
  </w:style>
  <w:style w:type="paragraph" w:customStyle="1" w:styleId="12k-arial11punkt">
    <w:name w:val="12k-arial11+punkt"/>
    <w:basedOn w:val="Normal"/>
    <w:rsid w:val="005E2100"/>
    <w:pPr>
      <w:numPr>
        <w:numId w:val="23"/>
      </w:numPr>
    </w:pPr>
  </w:style>
  <w:style w:type="paragraph" w:customStyle="1" w:styleId="12k-arial11F">
    <w:name w:val="12k-arial11F"/>
    <w:basedOn w:val="Normal"/>
    <w:rsid w:val="005E2100"/>
    <w:rPr>
      <w:b/>
    </w:rPr>
  </w:style>
  <w:style w:type="paragraph" w:customStyle="1" w:styleId="12k-arial11Fnr">
    <w:name w:val="12k-arial11F+nr"/>
    <w:basedOn w:val="Normal"/>
    <w:rsid w:val="005E2100"/>
    <w:pPr>
      <w:numPr>
        <w:numId w:val="24"/>
      </w:numPr>
    </w:pPr>
    <w:rPr>
      <w:b/>
    </w:rPr>
  </w:style>
  <w:style w:type="paragraph" w:customStyle="1" w:styleId="12k-arial12">
    <w:name w:val="12k-arial12"/>
    <w:basedOn w:val="Normal"/>
    <w:rsid w:val="005E2100"/>
    <w:rPr>
      <w:szCs w:val="24"/>
    </w:rPr>
  </w:style>
  <w:style w:type="paragraph" w:customStyle="1" w:styleId="12k-arial12F">
    <w:name w:val="12k-arial12F"/>
    <w:basedOn w:val="Normal"/>
    <w:rsid w:val="005E2100"/>
    <w:rPr>
      <w:b/>
      <w:szCs w:val="24"/>
    </w:rPr>
  </w:style>
  <w:style w:type="paragraph" w:customStyle="1" w:styleId="12k-arial14F">
    <w:name w:val="12k-arial14F"/>
    <w:basedOn w:val="Normal"/>
    <w:rsid w:val="005E2100"/>
    <w:rPr>
      <w:b/>
      <w:sz w:val="28"/>
    </w:rPr>
  </w:style>
  <w:style w:type="paragraph" w:customStyle="1" w:styleId="12k-arial16F">
    <w:name w:val="12k-arial16F"/>
    <w:basedOn w:val="Normal"/>
    <w:rsid w:val="005E2100"/>
    <w:rPr>
      <w:b/>
      <w:sz w:val="32"/>
    </w:rPr>
  </w:style>
  <w:style w:type="paragraph" w:customStyle="1" w:styleId="12k-arial8">
    <w:name w:val="12k-arial8"/>
    <w:basedOn w:val="Normal"/>
    <w:rsid w:val="005E2100"/>
    <w:rPr>
      <w:sz w:val="16"/>
    </w:rPr>
  </w:style>
  <w:style w:type="paragraph" w:customStyle="1" w:styleId="12k-arial8F">
    <w:name w:val="12k-arial8F"/>
    <w:basedOn w:val="Normal"/>
    <w:rsid w:val="005E2100"/>
    <w:rPr>
      <w:b/>
      <w:sz w:val="16"/>
    </w:rPr>
  </w:style>
  <w:style w:type="numbering" w:styleId="111111">
    <w:name w:val="Outline List 2"/>
    <w:basedOn w:val="Ingenliste"/>
    <w:semiHidden/>
    <w:rsid w:val="005E2100"/>
    <w:pPr>
      <w:numPr>
        <w:numId w:val="20"/>
      </w:numPr>
    </w:pPr>
  </w:style>
  <w:style w:type="numbering" w:styleId="1ai">
    <w:name w:val="Outline List 1"/>
    <w:basedOn w:val="Ingenliste"/>
    <w:semiHidden/>
    <w:rsid w:val="005E2100"/>
    <w:pPr>
      <w:numPr>
        <w:numId w:val="21"/>
      </w:numPr>
    </w:pPr>
  </w:style>
  <w:style w:type="numbering" w:styleId="Artikkelavsnitt">
    <w:name w:val="Outline List 3"/>
    <w:basedOn w:val="Ingenliste"/>
    <w:semiHidden/>
    <w:rsid w:val="005E2100"/>
    <w:pPr>
      <w:numPr>
        <w:numId w:val="19"/>
      </w:numPr>
    </w:pPr>
  </w:style>
  <w:style w:type="paragraph" w:styleId="Avsenderadresse">
    <w:name w:val="envelope return"/>
    <w:basedOn w:val="Normal"/>
    <w:semiHidden/>
    <w:rsid w:val="005E2100"/>
    <w:rPr>
      <w:rFonts w:cs="Arial"/>
      <w:sz w:val="20"/>
    </w:rPr>
  </w:style>
  <w:style w:type="paragraph" w:styleId="Blokktekst">
    <w:name w:val="Block Text"/>
    <w:basedOn w:val="Normal"/>
    <w:semiHidden/>
    <w:rsid w:val="005E2100"/>
    <w:pPr>
      <w:spacing w:after="120"/>
      <w:ind w:left="1440" w:right="1440"/>
    </w:pPr>
  </w:style>
  <w:style w:type="paragraph" w:styleId="Brdtekst-frsteinnrykk">
    <w:name w:val="Body Text First Indent"/>
    <w:basedOn w:val="Brdtekst"/>
    <w:link w:val="Brdtekst-frsteinnrykkTegn"/>
    <w:semiHidden/>
    <w:rsid w:val="005E2100"/>
    <w:pPr>
      <w:spacing w:after="120" w:line="240" w:lineRule="auto"/>
      <w:ind w:firstLine="210"/>
      <w:jc w:val="left"/>
    </w:pPr>
  </w:style>
  <w:style w:type="paragraph" w:styleId="Brdtekstinnrykk">
    <w:name w:val="Body Text Indent"/>
    <w:basedOn w:val="Normal"/>
    <w:link w:val="BrdtekstinnrykkTegn"/>
    <w:semiHidden/>
    <w:rsid w:val="005E2100"/>
    <w:pPr>
      <w:spacing w:after="120"/>
      <w:ind w:left="283"/>
    </w:pPr>
  </w:style>
  <w:style w:type="paragraph" w:styleId="Brdtekst-frsteinnrykk2">
    <w:name w:val="Body Text First Indent 2"/>
    <w:basedOn w:val="Brdtekstinnrykk"/>
    <w:link w:val="Brdtekst-frsteinnrykk2Tegn"/>
    <w:semiHidden/>
    <w:rsid w:val="005E2100"/>
    <w:pPr>
      <w:ind w:firstLine="210"/>
    </w:pPr>
  </w:style>
  <w:style w:type="paragraph" w:styleId="Brdtekst2">
    <w:name w:val="Body Text 2"/>
    <w:basedOn w:val="Normal"/>
    <w:link w:val="Brdtekst2Tegn"/>
    <w:semiHidden/>
    <w:rsid w:val="005E2100"/>
    <w:pPr>
      <w:spacing w:after="120" w:line="480" w:lineRule="auto"/>
    </w:pPr>
  </w:style>
  <w:style w:type="paragraph" w:styleId="Brdtekst3">
    <w:name w:val="Body Text 3"/>
    <w:basedOn w:val="Normal"/>
    <w:link w:val="Brdtekst3Tegn"/>
    <w:semiHidden/>
    <w:rsid w:val="005E2100"/>
    <w:pPr>
      <w:spacing w:after="120"/>
    </w:pPr>
    <w:rPr>
      <w:sz w:val="16"/>
      <w:szCs w:val="16"/>
    </w:rPr>
  </w:style>
  <w:style w:type="paragraph" w:styleId="Brdtekstinnrykk2">
    <w:name w:val="Body Text Indent 2"/>
    <w:basedOn w:val="Normal"/>
    <w:link w:val="Brdtekstinnrykk2Tegn"/>
    <w:semiHidden/>
    <w:rsid w:val="005E2100"/>
    <w:pPr>
      <w:spacing w:after="120" w:line="480" w:lineRule="auto"/>
      <w:ind w:left="283"/>
    </w:pPr>
  </w:style>
  <w:style w:type="paragraph" w:styleId="Brdtekstinnrykk3">
    <w:name w:val="Body Text Indent 3"/>
    <w:basedOn w:val="Normal"/>
    <w:link w:val="Brdtekstinnrykk3Tegn"/>
    <w:semiHidden/>
    <w:rsid w:val="005E2100"/>
    <w:pPr>
      <w:spacing w:after="120"/>
      <w:ind w:left="283"/>
    </w:pPr>
    <w:rPr>
      <w:sz w:val="16"/>
      <w:szCs w:val="16"/>
    </w:rPr>
  </w:style>
  <w:style w:type="paragraph" w:styleId="Dato">
    <w:name w:val="Date"/>
    <w:basedOn w:val="Normal"/>
    <w:next w:val="Normal"/>
    <w:link w:val="DatoTegn"/>
    <w:semiHidden/>
    <w:rsid w:val="005E2100"/>
  </w:style>
  <w:style w:type="table" w:styleId="Enkelttabell1">
    <w:name w:val="Table Simple 1"/>
    <w:basedOn w:val="Vanligtabell"/>
    <w:semiHidden/>
    <w:rsid w:val="005E210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semiHidden/>
    <w:rsid w:val="005E210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semiHidden/>
    <w:rsid w:val="005E210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semiHidden/>
    <w:rsid w:val="005E2100"/>
  </w:style>
  <w:style w:type="character" w:styleId="Fulgthyperkobling">
    <w:name w:val="FollowedHyperlink"/>
    <w:semiHidden/>
    <w:rsid w:val="005E2100"/>
    <w:rPr>
      <w:color w:val="000080"/>
      <w:u w:val="single"/>
    </w:rPr>
  </w:style>
  <w:style w:type="paragraph" w:styleId="Hilsen">
    <w:name w:val="Closing"/>
    <w:basedOn w:val="Normal"/>
    <w:link w:val="HilsenTegn"/>
    <w:semiHidden/>
    <w:rsid w:val="005E2100"/>
    <w:pPr>
      <w:ind w:left="4252"/>
    </w:pPr>
  </w:style>
  <w:style w:type="paragraph" w:styleId="HTML-adresse">
    <w:name w:val="HTML Address"/>
    <w:basedOn w:val="Normal"/>
    <w:link w:val="HTML-adresseTegn"/>
    <w:semiHidden/>
    <w:rsid w:val="005E2100"/>
    <w:rPr>
      <w:i/>
      <w:iCs/>
    </w:rPr>
  </w:style>
  <w:style w:type="character" w:styleId="HTML-akronym">
    <w:name w:val="HTML Acronym"/>
    <w:basedOn w:val="Standardskriftforavsnitt"/>
    <w:semiHidden/>
    <w:rsid w:val="005E2100"/>
  </w:style>
  <w:style w:type="character" w:styleId="HTML-definisjon">
    <w:name w:val="HTML Definition"/>
    <w:semiHidden/>
    <w:rsid w:val="005E2100"/>
    <w:rPr>
      <w:i/>
      <w:iCs/>
    </w:rPr>
  </w:style>
  <w:style w:type="character" w:styleId="HTML-eksempel">
    <w:name w:val="HTML Sample"/>
    <w:semiHidden/>
    <w:rsid w:val="005E2100"/>
    <w:rPr>
      <w:rFonts w:ascii="Courier New" w:hAnsi="Courier New" w:cs="Courier New"/>
    </w:rPr>
  </w:style>
  <w:style w:type="paragraph" w:styleId="HTML-forhndsformatert">
    <w:name w:val="HTML Preformatted"/>
    <w:basedOn w:val="Normal"/>
    <w:link w:val="HTML-forhndsformatertTegn"/>
    <w:semiHidden/>
    <w:rsid w:val="005E2100"/>
    <w:rPr>
      <w:rFonts w:ascii="Courier New" w:hAnsi="Courier New" w:cs="Courier New"/>
      <w:sz w:val="20"/>
    </w:rPr>
  </w:style>
  <w:style w:type="character" w:styleId="HTML-kode">
    <w:name w:val="HTML Code"/>
    <w:semiHidden/>
    <w:rsid w:val="005E2100"/>
    <w:rPr>
      <w:rFonts w:ascii="Courier New" w:hAnsi="Courier New" w:cs="Courier New"/>
      <w:sz w:val="20"/>
      <w:szCs w:val="20"/>
    </w:rPr>
  </w:style>
  <w:style w:type="character" w:styleId="HTML-sitat">
    <w:name w:val="HTML Cite"/>
    <w:semiHidden/>
    <w:rsid w:val="005E2100"/>
    <w:rPr>
      <w:i/>
      <w:iCs/>
    </w:rPr>
  </w:style>
  <w:style w:type="character" w:styleId="HTML-skrivemaskin">
    <w:name w:val="HTML Typewriter"/>
    <w:semiHidden/>
    <w:rsid w:val="005E2100"/>
    <w:rPr>
      <w:rFonts w:ascii="Courier New" w:hAnsi="Courier New" w:cs="Courier New"/>
      <w:sz w:val="20"/>
      <w:szCs w:val="20"/>
    </w:rPr>
  </w:style>
  <w:style w:type="character" w:styleId="HTML-tastatur">
    <w:name w:val="HTML Keyboard"/>
    <w:semiHidden/>
    <w:rsid w:val="005E2100"/>
    <w:rPr>
      <w:rFonts w:ascii="Courier New" w:hAnsi="Courier New" w:cs="Courier New"/>
      <w:sz w:val="20"/>
      <w:szCs w:val="20"/>
    </w:rPr>
  </w:style>
  <w:style w:type="character" w:styleId="HTML-variabel">
    <w:name w:val="HTML Variable"/>
    <w:semiHidden/>
    <w:rsid w:val="005E2100"/>
    <w:rPr>
      <w:i/>
      <w:iCs/>
    </w:rPr>
  </w:style>
  <w:style w:type="character" w:styleId="Hyperkobling">
    <w:name w:val="Hyperlink"/>
    <w:semiHidden/>
    <w:rsid w:val="005E2100"/>
    <w:rPr>
      <w:color w:val="0000FF"/>
      <w:u w:val="single"/>
    </w:rPr>
  </w:style>
  <w:style w:type="paragraph" w:styleId="Innledendehilsen">
    <w:name w:val="Salutation"/>
    <w:basedOn w:val="Normal"/>
    <w:next w:val="Normal"/>
    <w:link w:val="InnledendehilsenTegn"/>
    <w:semiHidden/>
    <w:rsid w:val="005E2100"/>
  </w:style>
  <w:style w:type="paragraph" w:styleId="Konvoluttadresse">
    <w:name w:val="envelope address"/>
    <w:basedOn w:val="Normal"/>
    <w:semiHidden/>
    <w:rsid w:val="005E2100"/>
    <w:pPr>
      <w:framePr w:w="7920" w:h="1980" w:hRule="exact" w:hSpace="141" w:wrap="auto" w:hAnchor="page" w:xAlign="center" w:yAlign="bottom"/>
      <w:ind w:left="2880"/>
    </w:pPr>
    <w:rPr>
      <w:rFonts w:cs="Arial"/>
      <w:szCs w:val="24"/>
    </w:rPr>
  </w:style>
  <w:style w:type="character" w:styleId="Linjenummer">
    <w:name w:val="line number"/>
    <w:basedOn w:val="Standardskriftforavsnitt"/>
    <w:semiHidden/>
    <w:rsid w:val="005E2100"/>
  </w:style>
  <w:style w:type="paragraph" w:styleId="Liste">
    <w:name w:val="List"/>
    <w:basedOn w:val="Normal"/>
    <w:semiHidden/>
    <w:rsid w:val="005E2100"/>
    <w:pPr>
      <w:ind w:left="283" w:hanging="283"/>
    </w:pPr>
  </w:style>
  <w:style w:type="paragraph" w:styleId="Liste-forts">
    <w:name w:val="List Continue"/>
    <w:basedOn w:val="Normal"/>
    <w:semiHidden/>
    <w:rsid w:val="005E2100"/>
    <w:pPr>
      <w:spacing w:after="120"/>
      <w:ind w:left="283"/>
    </w:pPr>
  </w:style>
  <w:style w:type="paragraph" w:styleId="Liste-forts2">
    <w:name w:val="List Continue 2"/>
    <w:basedOn w:val="Normal"/>
    <w:semiHidden/>
    <w:rsid w:val="005E2100"/>
    <w:pPr>
      <w:spacing w:after="120"/>
      <w:ind w:left="566"/>
    </w:pPr>
  </w:style>
  <w:style w:type="paragraph" w:styleId="Liste-forts3">
    <w:name w:val="List Continue 3"/>
    <w:basedOn w:val="Normal"/>
    <w:semiHidden/>
    <w:rsid w:val="005E2100"/>
    <w:pPr>
      <w:spacing w:after="120"/>
      <w:ind w:left="849"/>
    </w:pPr>
  </w:style>
  <w:style w:type="paragraph" w:styleId="Liste-forts4">
    <w:name w:val="List Continue 4"/>
    <w:basedOn w:val="Normal"/>
    <w:semiHidden/>
    <w:rsid w:val="005E2100"/>
    <w:pPr>
      <w:spacing w:after="120"/>
      <w:ind w:left="1132"/>
    </w:pPr>
  </w:style>
  <w:style w:type="paragraph" w:styleId="Liste-forts5">
    <w:name w:val="List Continue 5"/>
    <w:basedOn w:val="Normal"/>
    <w:semiHidden/>
    <w:rsid w:val="005E2100"/>
    <w:pPr>
      <w:spacing w:after="120"/>
      <w:ind w:left="1415"/>
    </w:pPr>
  </w:style>
  <w:style w:type="paragraph" w:styleId="Liste2">
    <w:name w:val="List 2"/>
    <w:basedOn w:val="Normal"/>
    <w:semiHidden/>
    <w:rsid w:val="005E2100"/>
    <w:pPr>
      <w:ind w:left="566" w:hanging="283"/>
    </w:pPr>
  </w:style>
  <w:style w:type="paragraph" w:styleId="Liste3">
    <w:name w:val="List 3"/>
    <w:basedOn w:val="Normal"/>
    <w:semiHidden/>
    <w:rsid w:val="005E2100"/>
    <w:pPr>
      <w:ind w:left="849" w:hanging="283"/>
    </w:pPr>
  </w:style>
  <w:style w:type="paragraph" w:styleId="Liste4">
    <w:name w:val="List 4"/>
    <w:basedOn w:val="Normal"/>
    <w:semiHidden/>
    <w:rsid w:val="005E2100"/>
    <w:pPr>
      <w:ind w:left="1132" w:hanging="283"/>
    </w:pPr>
  </w:style>
  <w:style w:type="paragraph" w:styleId="Liste5">
    <w:name w:val="List 5"/>
    <w:basedOn w:val="Normal"/>
    <w:semiHidden/>
    <w:rsid w:val="005E2100"/>
    <w:pPr>
      <w:ind w:left="1415" w:hanging="283"/>
    </w:pPr>
  </w:style>
  <w:style w:type="paragraph" w:styleId="NormalWeb">
    <w:name w:val="Normal (Web)"/>
    <w:basedOn w:val="Normal"/>
    <w:semiHidden/>
    <w:rsid w:val="005E2100"/>
    <w:rPr>
      <w:rFonts w:ascii="Times New Roman" w:hAnsi="Times New Roman"/>
      <w:szCs w:val="24"/>
    </w:rPr>
  </w:style>
  <w:style w:type="paragraph" w:styleId="Notatoverskrift">
    <w:name w:val="Note Heading"/>
    <w:basedOn w:val="Normal"/>
    <w:next w:val="Normal"/>
    <w:link w:val="NotatoverskriftTegn"/>
    <w:semiHidden/>
    <w:rsid w:val="005E2100"/>
  </w:style>
  <w:style w:type="paragraph" w:styleId="Nummerertliste">
    <w:name w:val="List Number"/>
    <w:basedOn w:val="Normal"/>
    <w:semiHidden/>
    <w:rsid w:val="005E2100"/>
    <w:pPr>
      <w:numPr>
        <w:numId w:val="26"/>
      </w:numPr>
    </w:pPr>
  </w:style>
  <w:style w:type="paragraph" w:styleId="Nummerertliste2">
    <w:name w:val="List Number 2"/>
    <w:basedOn w:val="Normal"/>
    <w:semiHidden/>
    <w:rsid w:val="005E2100"/>
    <w:pPr>
      <w:numPr>
        <w:numId w:val="27"/>
      </w:numPr>
    </w:pPr>
  </w:style>
  <w:style w:type="paragraph" w:styleId="Nummerertliste3">
    <w:name w:val="List Number 3"/>
    <w:basedOn w:val="Normal"/>
    <w:semiHidden/>
    <w:rsid w:val="005E2100"/>
    <w:pPr>
      <w:numPr>
        <w:numId w:val="28"/>
      </w:numPr>
    </w:pPr>
  </w:style>
  <w:style w:type="paragraph" w:styleId="Nummerertliste4">
    <w:name w:val="List Number 4"/>
    <w:basedOn w:val="Normal"/>
    <w:semiHidden/>
    <w:rsid w:val="005E2100"/>
    <w:pPr>
      <w:numPr>
        <w:numId w:val="29"/>
      </w:numPr>
    </w:pPr>
  </w:style>
  <w:style w:type="paragraph" w:styleId="Nummerertliste5">
    <w:name w:val="List Number 5"/>
    <w:basedOn w:val="Normal"/>
    <w:semiHidden/>
    <w:rsid w:val="005E2100"/>
    <w:pPr>
      <w:numPr>
        <w:numId w:val="30"/>
      </w:numPr>
    </w:pPr>
  </w:style>
  <w:style w:type="paragraph" w:styleId="Punktliste">
    <w:name w:val="List Bullet"/>
    <w:basedOn w:val="Normal"/>
    <w:semiHidden/>
    <w:rsid w:val="005E2100"/>
    <w:pPr>
      <w:numPr>
        <w:numId w:val="31"/>
      </w:numPr>
    </w:pPr>
  </w:style>
  <w:style w:type="paragraph" w:styleId="Punktliste2">
    <w:name w:val="List Bullet 2"/>
    <w:basedOn w:val="Normal"/>
    <w:semiHidden/>
    <w:rsid w:val="005E2100"/>
    <w:pPr>
      <w:numPr>
        <w:numId w:val="32"/>
      </w:numPr>
    </w:pPr>
  </w:style>
  <w:style w:type="paragraph" w:styleId="Punktliste3">
    <w:name w:val="List Bullet 3"/>
    <w:basedOn w:val="Normal"/>
    <w:semiHidden/>
    <w:rsid w:val="005E2100"/>
    <w:pPr>
      <w:numPr>
        <w:numId w:val="33"/>
      </w:numPr>
    </w:pPr>
  </w:style>
  <w:style w:type="paragraph" w:styleId="Punktliste4">
    <w:name w:val="List Bullet 4"/>
    <w:basedOn w:val="Normal"/>
    <w:semiHidden/>
    <w:rsid w:val="005E2100"/>
    <w:pPr>
      <w:numPr>
        <w:numId w:val="34"/>
      </w:numPr>
    </w:pPr>
  </w:style>
  <w:style w:type="paragraph" w:styleId="Punktliste5">
    <w:name w:val="List Bullet 5"/>
    <w:basedOn w:val="Normal"/>
    <w:semiHidden/>
    <w:rsid w:val="005E2100"/>
    <w:pPr>
      <w:numPr>
        <w:numId w:val="35"/>
      </w:numPr>
    </w:pPr>
  </w:style>
  <w:style w:type="paragraph" w:styleId="Rentekst">
    <w:name w:val="Plain Text"/>
    <w:basedOn w:val="Normal"/>
    <w:link w:val="RentekstTegn"/>
    <w:semiHidden/>
    <w:rsid w:val="005E2100"/>
    <w:rPr>
      <w:rFonts w:ascii="Courier New" w:hAnsi="Courier New" w:cs="Courier New"/>
      <w:sz w:val="20"/>
    </w:rPr>
  </w:style>
  <w:style w:type="character" w:styleId="Sterk">
    <w:name w:val="Strong"/>
    <w:qFormat/>
    <w:rsid w:val="005E2100"/>
    <w:rPr>
      <w:b/>
      <w:bCs/>
    </w:rPr>
  </w:style>
  <w:style w:type="table" w:styleId="Tabell-3D-effekt1">
    <w:name w:val="Table 3D effects 1"/>
    <w:basedOn w:val="Vanligtabell"/>
    <w:semiHidden/>
    <w:rsid w:val="005E210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semiHidden/>
    <w:rsid w:val="005E210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semiHidden/>
    <w:rsid w:val="005E210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semiHidden/>
    <w:rsid w:val="005E210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semiHidden/>
    <w:rsid w:val="005E210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semiHidden/>
    <w:rsid w:val="005E210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semiHidden/>
    <w:rsid w:val="005E210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semiHidden/>
    <w:rsid w:val="005E210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semiHidden/>
    <w:rsid w:val="005E210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semiHidden/>
    <w:rsid w:val="005E210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semiHidden/>
    <w:rsid w:val="005E210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semiHidden/>
    <w:rsid w:val="005E210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semiHidden/>
    <w:rsid w:val="005E210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semiHidden/>
    <w:rsid w:val="005E210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semiHidden/>
    <w:rsid w:val="005E210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semiHidden/>
    <w:rsid w:val="005E210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semiHidden/>
    <w:rsid w:val="005E210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semiHidden/>
    <w:rsid w:val="005E210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semiHidden/>
    <w:rsid w:val="005E210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semiHidden/>
    <w:rsid w:val="005E210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semiHidden/>
    <w:rsid w:val="005E210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semiHidden/>
    <w:rsid w:val="005E210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semiHidden/>
    <w:rsid w:val="005E210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semiHidden/>
    <w:rsid w:val="005E210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semiHidden/>
    <w:rsid w:val="005E210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semiHidden/>
    <w:rsid w:val="005E210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semiHidden/>
    <w:rsid w:val="005E210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semiHidden/>
    <w:rsid w:val="005E210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semiHidden/>
    <w:rsid w:val="005E210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semiHidden/>
    <w:rsid w:val="005E210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semiHidden/>
    <w:rsid w:val="005E210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rsid w:val="005E2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semiHidden/>
    <w:rsid w:val="005E210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semiHidden/>
    <w:rsid w:val="005E210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semiHidden/>
    <w:rsid w:val="005E210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semiHidden/>
    <w:rsid w:val="005E210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semiHidden/>
    <w:rsid w:val="005E210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semiHidden/>
    <w:rsid w:val="005E210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semiHidden/>
    <w:rsid w:val="005E210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semiHidden/>
    <w:rsid w:val="005E210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semiHidden/>
    <w:rsid w:val="005E2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semiHidden/>
    <w:rsid w:val="005E2100"/>
    <w:pPr>
      <w:ind w:left="4252"/>
    </w:pPr>
  </w:style>
  <w:style w:type="paragraph" w:styleId="Bobletekst">
    <w:name w:val="Balloon Text"/>
    <w:basedOn w:val="Normal"/>
    <w:link w:val="BobletekstTegn"/>
    <w:rsid w:val="005E2100"/>
    <w:rPr>
      <w:rFonts w:ascii="Tahoma" w:hAnsi="Tahoma" w:cs="Tahoma"/>
      <w:sz w:val="16"/>
      <w:szCs w:val="16"/>
    </w:rPr>
  </w:style>
  <w:style w:type="character" w:customStyle="1" w:styleId="BobletekstTegn">
    <w:name w:val="Bobletekst Tegn"/>
    <w:basedOn w:val="Standardskriftforavsnitt"/>
    <w:link w:val="Bobletekst"/>
    <w:rsid w:val="005E2100"/>
    <w:rPr>
      <w:rFonts w:ascii="Tahoma" w:hAnsi="Tahoma" w:cs="Tahoma"/>
      <w:sz w:val="16"/>
      <w:szCs w:val="16"/>
    </w:rPr>
  </w:style>
  <w:style w:type="character" w:styleId="Plassholdertekst">
    <w:name w:val="Placeholder Text"/>
    <w:basedOn w:val="Standardskriftforavsnitt"/>
    <w:uiPriority w:val="99"/>
    <w:semiHidden/>
    <w:rsid w:val="005E2100"/>
    <w:rPr>
      <w:color w:val="808080"/>
    </w:rPr>
  </w:style>
  <w:style w:type="character" w:customStyle="1" w:styleId="BrdtekstTegn">
    <w:name w:val="Brødtekst Tegn"/>
    <w:basedOn w:val="Standardskriftforavsnitt"/>
    <w:link w:val="Brdtekst"/>
    <w:semiHidden/>
    <w:rsid w:val="005E2100"/>
    <w:rPr>
      <w:rFonts w:ascii="Arial" w:hAnsi="Arial"/>
      <w:spacing w:val="-5"/>
      <w:sz w:val="24"/>
    </w:rPr>
  </w:style>
  <w:style w:type="character" w:customStyle="1" w:styleId="Brdtekst-frsteinnrykkTegn">
    <w:name w:val="Brødtekst - første innrykk Tegn"/>
    <w:basedOn w:val="BrdtekstTegn"/>
    <w:link w:val="Brdtekst-frsteinnrykk"/>
    <w:semiHidden/>
    <w:rsid w:val="005E2100"/>
    <w:rPr>
      <w:rFonts w:ascii="Arial" w:hAnsi="Arial"/>
      <w:spacing w:val="-5"/>
      <w:sz w:val="22"/>
    </w:rPr>
  </w:style>
  <w:style w:type="character" w:customStyle="1" w:styleId="BrdtekstinnrykkTegn">
    <w:name w:val="Brødtekstinnrykk Tegn"/>
    <w:basedOn w:val="Standardskriftforavsnitt"/>
    <w:link w:val="Brdtekstinnrykk"/>
    <w:semiHidden/>
    <w:rsid w:val="005E2100"/>
    <w:rPr>
      <w:rFonts w:ascii="Arial" w:hAnsi="Arial"/>
      <w:sz w:val="24"/>
    </w:rPr>
  </w:style>
  <w:style w:type="character" w:customStyle="1" w:styleId="Brdtekst-frsteinnrykk2Tegn">
    <w:name w:val="Brødtekst - første innrykk 2 Tegn"/>
    <w:basedOn w:val="BrdtekstinnrykkTegn"/>
    <w:link w:val="Brdtekst-frsteinnrykk2"/>
    <w:semiHidden/>
    <w:rsid w:val="005E2100"/>
    <w:rPr>
      <w:rFonts w:ascii="Arial" w:hAnsi="Arial"/>
      <w:sz w:val="24"/>
    </w:rPr>
  </w:style>
  <w:style w:type="character" w:customStyle="1" w:styleId="Brdtekst2Tegn">
    <w:name w:val="Brødtekst 2 Tegn"/>
    <w:basedOn w:val="Standardskriftforavsnitt"/>
    <w:link w:val="Brdtekst2"/>
    <w:semiHidden/>
    <w:rsid w:val="005E2100"/>
    <w:rPr>
      <w:rFonts w:ascii="Arial" w:hAnsi="Arial"/>
      <w:sz w:val="24"/>
    </w:rPr>
  </w:style>
  <w:style w:type="character" w:customStyle="1" w:styleId="Brdtekst3Tegn">
    <w:name w:val="Brødtekst 3 Tegn"/>
    <w:basedOn w:val="Standardskriftforavsnitt"/>
    <w:link w:val="Brdtekst3"/>
    <w:semiHidden/>
    <w:rsid w:val="005E2100"/>
    <w:rPr>
      <w:rFonts w:ascii="Arial" w:hAnsi="Arial"/>
      <w:sz w:val="16"/>
      <w:szCs w:val="16"/>
    </w:rPr>
  </w:style>
  <w:style w:type="character" w:customStyle="1" w:styleId="Brdtekstinnrykk2Tegn">
    <w:name w:val="Brødtekstinnrykk 2 Tegn"/>
    <w:basedOn w:val="Standardskriftforavsnitt"/>
    <w:link w:val="Brdtekstinnrykk2"/>
    <w:semiHidden/>
    <w:rsid w:val="005E2100"/>
    <w:rPr>
      <w:rFonts w:ascii="Arial" w:hAnsi="Arial"/>
      <w:sz w:val="24"/>
    </w:rPr>
  </w:style>
  <w:style w:type="character" w:customStyle="1" w:styleId="Brdtekstinnrykk3Tegn">
    <w:name w:val="Brødtekstinnrykk 3 Tegn"/>
    <w:basedOn w:val="Standardskriftforavsnitt"/>
    <w:link w:val="Brdtekstinnrykk3"/>
    <w:semiHidden/>
    <w:rsid w:val="005E2100"/>
    <w:rPr>
      <w:rFonts w:ascii="Arial" w:hAnsi="Arial"/>
      <w:sz w:val="16"/>
      <w:szCs w:val="16"/>
    </w:rPr>
  </w:style>
  <w:style w:type="character" w:customStyle="1" w:styleId="BunntekstTegn">
    <w:name w:val="Bunntekst Tegn"/>
    <w:basedOn w:val="Standardskriftforavsnitt"/>
    <w:link w:val="Bunntekst"/>
    <w:rsid w:val="005E2100"/>
    <w:rPr>
      <w:rFonts w:ascii="Arial" w:hAnsi="Arial"/>
      <w:spacing w:val="-5"/>
      <w:sz w:val="16"/>
      <w:szCs w:val="16"/>
    </w:rPr>
  </w:style>
  <w:style w:type="character" w:customStyle="1" w:styleId="DatoTegn">
    <w:name w:val="Dato Tegn"/>
    <w:basedOn w:val="Standardskriftforavsnitt"/>
    <w:link w:val="Dato"/>
    <w:semiHidden/>
    <w:rsid w:val="005E2100"/>
    <w:rPr>
      <w:rFonts w:ascii="Arial" w:hAnsi="Arial"/>
      <w:sz w:val="24"/>
    </w:rPr>
  </w:style>
  <w:style w:type="character" w:customStyle="1" w:styleId="DokumentkartTegn">
    <w:name w:val="Dokumentkart Tegn"/>
    <w:basedOn w:val="Standardskriftforavsnitt"/>
    <w:link w:val="Dokumentkart"/>
    <w:semiHidden/>
    <w:rsid w:val="005E2100"/>
    <w:rPr>
      <w:rFonts w:ascii="Tahoma" w:hAnsi="Tahoma"/>
      <w:sz w:val="24"/>
      <w:shd w:val="clear" w:color="auto" w:fill="000080"/>
    </w:rPr>
  </w:style>
  <w:style w:type="character" w:customStyle="1" w:styleId="E-postsignaturTegn">
    <w:name w:val="E-postsignatur Tegn"/>
    <w:basedOn w:val="Standardskriftforavsnitt"/>
    <w:link w:val="E-postsignatur"/>
    <w:semiHidden/>
    <w:rsid w:val="005E2100"/>
    <w:rPr>
      <w:rFonts w:ascii="Arial" w:hAnsi="Arial"/>
      <w:sz w:val="24"/>
    </w:rPr>
  </w:style>
  <w:style w:type="character" w:customStyle="1" w:styleId="HilsenTegn">
    <w:name w:val="Hilsen Tegn"/>
    <w:basedOn w:val="Standardskriftforavsnitt"/>
    <w:link w:val="Hilsen"/>
    <w:semiHidden/>
    <w:rsid w:val="005E2100"/>
    <w:rPr>
      <w:rFonts w:ascii="Arial" w:hAnsi="Arial"/>
      <w:sz w:val="24"/>
    </w:rPr>
  </w:style>
  <w:style w:type="character" w:customStyle="1" w:styleId="HTML-adresseTegn">
    <w:name w:val="HTML-adresse Tegn"/>
    <w:basedOn w:val="Standardskriftforavsnitt"/>
    <w:link w:val="HTML-adresse"/>
    <w:semiHidden/>
    <w:rsid w:val="005E2100"/>
    <w:rPr>
      <w:rFonts w:ascii="Arial" w:hAnsi="Arial"/>
      <w:i/>
      <w:iCs/>
      <w:sz w:val="24"/>
    </w:rPr>
  </w:style>
  <w:style w:type="character" w:customStyle="1" w:styleId="HTML-forhndsformatertTegn">
    <w:name w:val="HTML-forhåndsformatert Tegn"/>
    <w:basedOn w:val="Standardskriftforavsnitt"/>
    <w:link w:val="HTML-forhndsformatert"/>
    <w:semiHidden/>
    <w:rsid w:val="005E2100"/>
    <w:rPr>
      <w:rFonts w:ascii="Courier New" w:hAnsi="Courier New" w:cs="Courier New"/>
    </w:rPr>
  </w:style>
  <w:style w:type="paragraph" w:customStyle="1" w:styleId="Ingress">
    <w:name w:val="Ingress"/>
    <w:basedOn w:val="Normal"/>
    <w:qFormat/>
    <w:rsid w:val="005E2100"/>
    <w:rPr>
      <w:rFonts w:eastAsia="MS Mincho"/>
      <w:i/>
      <w:color w:val="9BBB59" w:themeColor="accent3"/>
      <w:lang w:val="en-US"/>
    </w:rPr>
  </w:style>
  <w:style w:type="character" w:customStyle="1" w:styleId="InnledendehilsenTegn">
    <w:name w:val="Innledende hilsen Tegn"/>
    <w:basedOn w:val="Standardskriftforavsnitt"/>
    <w:link w:val="Innledendehilsen"/>
    <w:semiHidden/>
    <w:rsid w:val="005E2100"/>
    <w:rPr>
      <w:rFonts w:ascii="Arial" w:hAnsi="Arial"/>
      <w:sz w:val="24"/>
    </w:rPr>
  </w:style>
  <w:style w:type="paragraph" w:customStyle="1" w:styleId="Kursivbrdtekst-sitat">
    <w:name w:val="Kursiv brødtekst - sitat"/>
    <w:basedOn w:val="Normal"/>
    <w:qFormat/>
    <w:rsid w:val="005E2100"/>
    <w:rPr>
      <w:rFonts w:eastAsia="MS Mincho"/>
      <w:i/>
      <w:color w:val="9BBB59" w:themeColor="accent3"/>
      <w:szCs w:val="24"/>
      <w:lang w:val="en-US"/>
    </w:rPr>
  </w:style>
  <w:style w:type="paragraph" w:styleId="Listeavsnitt">
    <w:name w:val="List Paragraph"/>
    <w:basedOn w:val="Normal"/>
    <w:uiPriority w:val="34"/>
    <w:rsid w:val="005E2100"/>
    <w:pPr>
      <w:ind w:left="720"/>
      <w:contextualSpacing/>
    </w:pPr>
  </w:style>
  <w:style w:type="character" w:customStyle="1" w:styleId="MeldingshodeTegn">
    <w:name w:val="Meldingshode Tegn"/>
    <w:basedOn w:val="Standardskriftforavsnitt"/>
    <w:link w:val="Meldingshode"/>
    <w:semiHidden/>
    <w:rsid w:val="005E2100"/>
    <w:rPr>
      <w:rFonts w:ascii="Arial" w:hAnsi="Arial"/>
      <w:spacing w:val="-5"/>
      <w:sz w:val="24"/>
    </w:rPr>
  </w:style>
  <w:style w:type="character" w:customStyle="1" w:styleId="MerknadstekstTegn">
    <w:name w:val="Merknadstekst Tegn"/>
    <w:basedOn w:val="Standardskriftforavsnitt"/>
    <w:link w:val="Merknadstekst"/>
    <w:semiHidden/>
    <w:rsid w:val="005E2100"/>
    <w:rPr>
      <w:rFonts w:ascii="Arial" w:hAnsi="Arial"/>
      <w:sz w:val="24"/>
    </w:rPr>
  </w:style>
  <w:style w:type="paragraph" w:customStyle="1" w:styleId="Normal-bunntekst">
    <w:name w:val="Normal-bunntekst"/>
    <w:basedOn w:val="Normal"/>
    <w:qFormat/>
    <w:rsid w:val="005E2100"/>
    <w:rPr>
      <w:sz w:val="18"/>
    </w:rPr>
  </w:style>
  <w:style w:type="paragraph" w:customStyle="1" w:styleId="Normal-referanse">
    <w:name w:val="Normal-referanse"/>
    <w:basedOn w:val="Normal"/>
    <w:qFormat/>
    <w:rsid w:val="005E2100"/>
    <w:rPr>
      <w:sz w:val="20"/>
    </w:rPr>
  </w:style>
  <w:style w:type="character" w:customStyle="1" w:styleId="NotatoverskriftTegn">
    <w:name w:val="Notatoverskrift Tegn"/>
    <w:basedOn w:val="Standardskriftforavsnitt"/>
    <w:link w:val="Notatoverskrift"/>
    <w:semiHidden/>
    <w:rsid w:val="005E2100"/>
    <w:rPr>
      <w:rFonts w:ascii="Arial" w:hAnsi="Arial"/>
      <w:sz w:val="24"/>
    </w:rPr>
  </w:style>
  <w:style w:type="paragraph" w:customStyle="1" w:styleId="Overskrift">
    <w:name w:val="Overskrift"/>
    <w:basedOn w:val="Normal"/>
    <w:qFormat/>
    <w:rsid w:val="005E2100"/>
    <w:pPr>
      <w:spacing w:after="480"/>
    </w:pPr>
    <w:rPr>
      <w:rFonts w:eastAsia="MS Mincho"/>
      <w:b/>
      <w:sz w:val="26"/>
      <w:szCs w:val="24"/>
      <w:lang w:val="en-US"/>
    </w:rPr>
  </w:style>
  <w:style w:type="character" w:customStyle="1" w:styleId="Overskrift1Tegn">
    <w:name w:val="Overskrift 1 Tegn"/>
    <w:basedOn w:val="Standardskriftforavsnitt"/>
    <w:link w:val="Overskrift1"/>
    <w:rsid w:val="004D45F2"/>
    <w:rPr>
      <w:rFonts w:ascii="Arial" w:hAnsi="Arial"/>
      <w:b/>
      <w:sz w:val="24"/>
    </w:rPr>
  </w:style>
  <w:style w:type="character" w:customStyle="1" w:styleId="Overskrift2Tegn">
    <w:name w:val="Overskrift 2 Tegn"/>
    <w:basedOn w:val="Standardskriftforavsnitt"/>
    <w:link w:val="Overskrift2"/>
    <w:rsid w:val="005E2100"/>
    <w:rPr>
      <w:rFonts w:ascii="Arial" w:hAnsi="Arial" w:cs="Arial"/>
      <w:b/>
      <w:bCs/>
      <w:iCs/>
      <w:sz w:val="24"/>
      <w:szCs w:val="28"/>
    </w:rPr>
  </w:style>
  <w:style w:type="character" w:customStyle="1" w:styleId="Overskrift3Tegn">
    <w:name w:val="Overskrift 3 Tegn"/>
    <w:basedOn w:val="Standardskriftforavsnitt"/>
    <w:link w:val="Overskrift3"/>
    <w:rsid w:val="005E2100"/>
    <w:rPr>
      <w:rFonts w:ascii="Arial" w:hAnsi="Arial" w:cs="Arial"/>
      <w:b/>
      <w:bCs/>
      <w:sz w:val="28"/>
      <w:szCs w:val="26"/>
    </w:rPr>
  </w:style>
  <w:style w:type="character" w:customStyle="1" w:styleId="Overskrift4Tegn">
    <w:name w:val="Overskrift 4 Tegn"/>
    <w:basedOn w:val="Standardskriftforavsnitt"/>
    <w:link w:val="Overskrift4"/>
    <w:rsid w:val="005E2100"/>
    <w:rPr>
      <w:rFonts w:ascii="Arial" w:hAnsi="Arial"/>
      <w:smallCaps/>
      <w:kern w:val="20"/>
      <w:sz w:val="23"/>
    </w:rPr>
  </w:style>
  <w:style w:type="character" w:customStyle="1" w:styleId="Overskrift5Tegn">
    <w:name w:val="Overskrift 5 Tegn"/>
    <w:basedOn w:val="Standardskriftforavsnitt"/>
    <w:link w:val="Overskrift5"/>
    <w:rsid w:val="005E2100"/>
    <w:rPr>
      <w:rFonts w:ascii="Arial" w:hAnsi="Arial"/>
      <w:kern w:val="20"/>
      <w:sz w:val="24"/>
    </w:rPr>
  </w:style>
  <w:style w:type="character" w:customStyle="1" w:styleId="Overskrift6Tegn">
    <w:name w:val="Overskrift 6 Tegn"/>
    <w:basedOn w:val="Standardskriftforavsnitt"/>
    <w:link w:val="Overskrift6"/>
    <w:rsid w:val="005E2100"/>
    <w:rPr>
      <w:rFonts w:ascii="Arial" w:hAnsi="Arial"/>
      <w:sz w:val="32"/>
    </w:rPr>
  </w:style>
  <w:style w:type="character" w:customStyle="1" w:styleId="Overskrift7Tegn">
    <w:name w:val="Overskrift 7 Tegn"/>
    <w:basedOn w:val="Standardskriftforavsnitt"/>
    <w:link w:val="Overskrift7"/>
    <w:rsid w:val="005E2100"/>
    <w:rPr>
      <w:sz w:val="24"/>
      <w:szCs w:val="24"/>
    </w:rPr>
  </w:style>
  <w:style w:type="character" w:customStyle="1" w:styleId="Overskrift8Tegn">
    <w:name w:val="Overskrift 8 Tegn"/>
    <w:basedOn w:val="Standardskriftforavsnitt"/>
    <w:link w:val="Overskrift8"/>
    <w:rsid w:val="005E2100"/>
    <w:rPr>
      <w:i/>
      <w:iCs/>
      <w:sz w:val="24"/>
      <w:szCs w:val="24"/>
    </w:rPr>
  </w:style>
  <w:style w:type="character" w:customStyle="1" w:styleId="Overskrift9Tegn">
    <w:name w:val="Overskrift 9 Tegn"/>
    <w:basedOn w:val="Standardskriftforavsnitt"/>
    <w:link w:val="Overskrift9"/>
    <w:rsid w:val="005E2100"/>
    <w:rPr>
      <w:rFonts w:ascii="Arial" w:hAnsi="Arial" w:cs="Arial"/>
      <w:sz w:val="24"/>
      <w:szCs w:val="22"/>
    </w:rPr>
  </w:style>
  <w:style w:type="paragraph" w:customStyle="1" w:styleId="Punktliste1">
    <w:name w:val="Punktliste1"/>
    <w:basedOn w:val="Listeavsnitt"/>
    <w:qFormat/>
    <w:rsid w:val="005E2100"/>
    <w:pPr>
      <w:numPr>
        <w:numId w:val="36"/>
      </w:numPr>
    </w:pPr>
    <w:rPr>
      <w:rFonts w:eastAsia="MS Mincho"/>
      <w:color w:val="262E36"/>
      <w:szCs w:val="24"/>
      <w:lang w:val="en-US"/>
    </w:rPr>
  </w:style>
  <w:style w:type="character" w:customStyle="1" w:styleId="RentekstTegn">
    <w:name w:val="Ren tekst Tegn"/>
    <w:basedOn w:val="Standardskriftforavsnitt"/>
    <w:link w:val="Rentekst"/>
    <w:semiHidden/>
    <w:rsid w:val="005E2100"/>
    <w:rPr>
      <w:rFonts w:ascii="Courier New" w:hAnsi="Courier New" w:cs="Courier New"/>
    </w:rPr>
  </w:style>
  <w:style w:type="character" w:customStyle="1" w:styleId="TittelTegn">
    <w:name w:val="Tittel Tegn"/>
    <w:basedOn w:val="Standardskriftforavsnitt"/>
    <w:link w:val="Tittel"/>
    <w:rsid w:val="005E2100"/>
    <w:rPr>
      <w:rFonts w:ascii="Arial" w:hAnsi="Arial"/>
      <w:b/>
      <w:kern w:val="28"/>
      <w:sz w:val="40"/>
    </w:rPr>
  </w:style>
  <w:style w:type="character" w:customStyle="1" w:styleId="TopptekstTegn">
    <w:name w:val="Topptekst Tegn"/>
    <w:basedOn w:val="Standardskriftforavsnitt"/>
    <w:link w:val="Topptekst"/>
    <w:uiPriority w:val="99"/>
    <w:rsid w:val="005E2100"/>
    <w:rPr>
      <w:rFonts w:ascii="Arial" w:hAnsi="Arial"/>
      <w:caps/>
      <w:spacing w:val="-5"/>
      <w:sz w:val="18"/>
    </w:rPr>
  </w:style>
  <w:style w:type="paragraph" w:customStyle="1" w:styleId="Underoverskrift-niv2">
    <w:name w:val="Underoverskrift - nivå 2"/>
    <w:basedOn w:val="Normal"/>
    <w:qFormat/>
    <w:rsid w:val="005E2100"/>
    <w:pPr>
      <w:spacing w:after="120"/>
    </w:pPr>
    <w:rPr>
      <w:rFonts w:eastAsia="MS Mincho"/>
      <w:i/>
      <w:color w:val="9BBB59" w:themeColor="accent3"/>
      <w:szCs w:val="24"/>
      <w:u w:val="single"/>
      <w:lang w:val="en-US"/>
    </w:rPr>
  </w:style>
  <w:style w:type="paragraph" w:customStyle="1" w:styleId="Underoverskriftniv1">
    <w:name w:val="Underoverskrift nivå 1"/>
    <w:basedOn w:val="Normal"/>
    <w:qFormat/>
    <w:rsid w:val="005E2100"/>
    <w:pPr>
      <w:spacing w:after="120"/>
    </w:pPr>
    <w:rPr>
      <w:rFonts w:eastAsia="MS Mincho"/>
      <w:b/>
      <w:szCs w:val="24"/>
      <w:lang w:val="en-US"/>
    </w:rPr>
  </w:style>
  <w:style w:type="character" w:customStyle="1" w:styleId="UnderskriftTegn">
    <w:name w:val="Underskrift Tegn"/>
    <w:basedOn w:val="Standardskriftforavsnitt"/>
    <w:link w:val="Underskrift"/>
    <w:semiHidden/>
    <w:rsid w:val="005E2100"/>
    <w:rPr>
      <w:rFonts w:ascii="Arial" w:hAnsi="Arial"/>
      <w:sz w:val="24"/>
    </w:rPr>
  </w:style>
  <w:style w:type="character" w:customStyle="1" w:styleId="UndertittelTegn">
    <w:name w:val="Undertittel Tegn"/>
    <w:basedOn w:val="Standardskriftforavsnitt"/>
    <w:link w:val="Undertittel"/>
    <w:rsid w:val="005E2100"/>
    <w:rPr>
      <w:rFonts w:ascii="Arial" w:hAnsi="Arial"/>
      <w:i/>
      <w:kern w:val="28"/>
      <w:sz w:val="28"/>
    </w:rPr>
  </w:style>
  <w:style w:type="paragraph" w:styleId="Fotnotetekst">
    <w:name w:val="footnote text"/>
    <w:basedOn w:val="Normal"/>
    <w:link w:val="FotnotetekstTegn"/>
    <w:semiHidden/>
    <w:unhideWhenUsed/>
    <w:rsid w:val="00BE1C1F"/>
    <w:rPr>
      <w:sz w:val="20"/>
    </w:rPr>
  </w:style>
  <w:style w:type="character" w:customStyle="1" w:styleId="FotnotetekstTegn">
    <w:name w:val="Fotnotetekst Tegn"/>
    <w:basedOn w:val="Standardskriftforavsnitt"/>
    <w:link w:val="Fotnotetekst"/>
    <w:semiHidden/>
    <w:rsid w:val="00BE1C1F"/>
    <w:rPr>
      <w:rFonts w:ascii="Arial" w:hAnsi="Arial"/>
    </w:rPr>
  </w:style>
  <w:style w:type="character" w:styleId="Fotnotereferanse">
    <w:name w:val="footnote reference"/>
    <w:basedOn w:val="Standardskriftforavsnitt"/>
    <w:semiHidden/>
    <w:unhideWhenUsed/>
    <w:rsid w:val="00BE1C1F"/>
    <w:rPr>
      <w:vertAlign w:val="superscript"/>
    </w:rPr>
  </w:style>
  <w:style w:type="character" w:customStyle="1" w:styleId="UnresolvedMention">
    <w:name w:val="Unresolved Mention"/>
    <w:basedOn w:val="Standardskriftforavsnitt"/>
    <w:uiPriority w:val="99"/>
    <w:semiHidden/>
    <w:unhideWhenUsed/>
    <w:rsid w:val="00BE1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bh.nsd.uib.no/dokumentasjon/tabell.action?tabellId=347"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regjeringen.no/contentassets/ff86edace9874505a3381b5daf6848e6/no/pdfs/nou201420140005000dddpdf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nsyn.uhr.no/wfdocument.ashx?journalpostid=2018001072&amp;dokid=40149&amp;versjon=1&amp;variant=A&amp;" TargetMode="External"/><Relationship Id="rId5" Type="http://schemas.openxmlformats.org/officeDocument/2006/relationships/numbering" Target="numbering.xml"/><Relationship Id="rId15" Type="http://schemas.openxmlformats.org/officeDocument/2006/relationships/hyperlink" Target="https://innsyn.uhr.no/wfdocument.ashx?journalpostid=2018001072&amp;dokid=40149&amp;versjon=1&amp;variant=A&amp;"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bh.nsd.uib.no/dokumentasjon/tabell.action?tabellId=347"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egjeringen.no/no/dokumenter/rundskriv-f-07-13-reglement-om-statlige-/id734714/" TargetMode="External"/><Relationship Id="rId2" Type="http://schemas.openxmlformats.org/officeDocument/2006/relationships/hyperlink" Target="https://www.regjeringen.no/no/tema/naringsliv/konkurransepolitikk/regler-om-offentlig-stotte-listeside/offentlig-stotte-regelverk/id430118/" TargetMode="External"/><Relationship Id="rId1" Type="http://schemas.openxmlformats.org/officeDocument/2006/relationships/hyperlink" Target="https://lovdata.no/dokument/SF/forskrift/2005-12-15-1506?q=forskrift%20om%20egenbetal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BFAC5475-42CE-47D6-BD47-65245C01CB4D}"/>
      </w:docPartPr>
      <w:docPartBody>
        <w:p w:rsidR="006A20E1" w:rsidRDefault="006A20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6A20E1"/>
    <w:rsid w:val="00313910"/>
    <w:rsid w:val="006A20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document>
  <properties>
    <language/>
    <mutualMergeSupport>False</mutualMergeSupport>
    <docs>
      <doc>
        <sdm_sdfid>61733</sdm_sdfid>
        <Sdm_AMAdr2/>
        <Sdm_att/>
        <Sdm_AMReferanse/>
        <Sdm_AMAdr>Postboks 8119 Dep.</Sdm_AMAdr>
        <sdm_watermark/>
        <Sdm_AMPostNr>0032</Sdm_AMPostNr>
        <Sdm_AMNavn>Kunnskapsdepartementet</Sdm_AMNavn>
        <Sdm_AMPoststed>OSLO</Sdm_AMPoststed>
      </doc>
      <doc>
        <sdm_sdfid>61734</sdm_sdfid>
        <Sdm_AMAdr2/>
        <Sdm_att/>
        <Sdm_AMReferanse/>
        <Sdm_AMAdr/>
        <sdm_watermark/>
        <Sdm_AMPoststed/>
        <Sdm_AMNavn>Lovutvalget for ny universitets- og høyskolelov</Sdm_AMNavn>
        <Sdm_AMPostNr/>
      </doc>
    </docs>
    <showHiddenMark>False</showHiddenMark>
    <websakInfo>
      <fletteDato>22.01.2019</fletteDato>
      <sakid>2017000209</sakid>
      <jpid>2019000068</jpid>
      <filUnique>102428</filUnique>
      <filChecksumFørFlett>QENj4Q3iikJ6TYzAjXib0A==</filChecksumFørFlett>
      <erHoveddokument>True</erHoveddokument>
      <dcTitle>Regelverk for finansiering av etter- og videreutdanning</dcTitle>
    </websakInfo>
    <templateURI>C:\Users\kjerstin.stortorvet2\AppData\Local\Temp\tmp_75d1bafd-aece-4d3e-957f-af0b87e90642.docx</templateURI>
    <mergeMode>MergeOne</mergeMode>
  </properties>
  <body>
    <Sas_ArkivSakID>17/209</Sas_ArkivSakID>
    <Sdm_AMReferanse> </Sdm_AMReferanse>
    <Sdm_att> </Sdm_att>
    <TblVedlegg>
      <table>
        <headers>
          <header>ndb_tittel</header>
        </headers>
        <row>
          <cell> </cell>
        </row>
      </table>
    </TblVedlegg>
    <Sdo_DokNr>20</Sdo_DokNr>
    <Sdo_DokDato>22.01.2019</Sdo_DokDato>
    <Sdm_AMAdr>Postboks 8119 Dep.</Sdm_AMAdr>
    <Sdm_AMPoststed>OSLO</Sdm_AMPoststed>
    <Sdm_AMNavn>Kunnskapsdepartementet</Sdm_AMNavn>
    <TblKopitil>
      <table>
        <headers>
          <header>Sdk_Navn</header>
        </headers>
        <row>
          <cell> </cell>
        </row>
      </table>
    </TblKopitil>
    <Sdo_Tittel>Regelverk for finansiering av etter- og videreutdanning</Sdo_Tittel>
    <Sdm_AMPostNr>0032</Sdm_AMPostNr>
    <Sdm_AMAdr2> </Sdm_AMAdr2>
  </body>
  <footer>
    <Sbr_Navn>Kjærstin Åstveit</Sbr_Navn>
    <Sbr_EmailAdr>kjerstin.astveit@uhr.no</Sbr_EmailAdr>
    <Sbr_Tlf>948 72 463</Sbr_Tlf>
  </footer>
  <header/>
</document>
</file>

<file path=customXml/item2.xml><?xml version="1.0" encoding="utf-8"?>
<document>
  <properties>
    <language/>
    <mutualMergeSupport>False</mutualMergeSupport>
    <docs>
      <doc>
        <sdm_sdfid>61733</sdm_sdfid>
        <Sdm_AMAdr2/>
        <Sdm_att/>
        <Sdm_AMReferanse/>
        <Sdm_AMAdr>Postboks 8119 Dep.</Sdm_AMAdr>
        <sdm_watermark/>
        <Sdm_AMPostNr>0032</Sdm_AMPostNr>
        <Sdm_AMNavn>Kunnskapsdepartementet</Sdm_AMNavn>
        <Sdm_AMPoststed>OSLO</Sdm_AMPoststed>
      </doc>
      <doc>
        <sdm_sdfid>61734</sdm_sdfid>
        <Sdm_AMAdr2/>
        <Sdm_att/>
        <Sdm_AMReferanse/>
        <Sdm_AMAdr/>
        <sdm_watermark/>
        <Sdm_AMPoststed/>
        <Sdm_AMNavn>Lovutvalget for ny universitets- og høyskolelov</Sdm_AMNavn>
        <Sdm_AMPostNr/>
      </doc>
    </docs>
    <showHiddenMark>False</showHiddenMark>
    <websakInfo>
      <fletteDato>22.01.2019</fletteDato>
      <sakid>2017000209</sakid>
      <jpid>2019000068</jpid>
      <filUnique>102426</filUnique>
      <filChecksumFørFlett>ZQQ7TjIZcjRFLEVmRvfB6Q==</filChecksumFørFlett>
      <erHoveddokument>True</erHoveddokument>
      <dcTitle>Regelverk for finansiering av etter- og videreutdanning</dcTitle>
    </websakInfo>
    <templateURI>C:\Users\alfr\AppData\Local\Temp\tmp_aa17005e-7980-45d8-a488-346b37e66932.docx</templateURI>
    <mergeMode>MergeOne</mergeMode>
  </properties>
  <body>
    <Sas_ArkivSakID>17/209</Sas_ArkivSakID>
    <Sdm_AMReferanse> </Sdm_AMReferanse>
    <Sdm_att> </Sdm_att>
    <TblVedlegg>
      <table>
        <headers>
          <header>ndb_tittel</header>
        </headers>
        <row>
          <cell> </cell>
        </row>
      </table>
    </TblVedlegg>
    <Sdo_DokNr>20</Sdo_DokNr>
    <Sdo_DokDato>22.01.2019</Sdo_DokDato>
    <Sdm_AMAdr>Postboks 8119 Dep.</Sdm_AMAdr>
    <Sdm_AMPoststed>OSLO</Sdm_AMPoststed>
    <Sdm_AMNavn>Kunnskapsdepartementet</Sdm_AMNavn>
    <TblKopitil>
      <table>
        <headers>
          <header>Sdk_Navn</header>
        </headers>
        <row>
          <cell> </cell>
        </row>
      </table>
    </TblKopitil>
    <Sdo_Tittel>Regelverk for finansiering av etter- og videreutdanning</Sdo_Tittel>
    <Sdm_AMPostNr>0032</Sdm_AMPostNr>
    <Sdm_AMAdr2> </Sdm_AMAdr2>
  </body>
  <footer>
    <Sbr_Navn>Kjærstin Åstveit</Sbr_Navn>
    <Sbr_EmailAdr>kjerstin.astveit@uhr.no</Sbr_EmailAdr>
    <Sbr_Tlf>948 72 463</Sbr_Tlf>
  </footer>
  <header/>
</document>
</file>

<file path=customXml/item3.xml><?xml version="1.0" encoding="utf-8"?>
<document>
  <properties>
    <language/>
    <mutualMergeSupport>False</mutualMergeSupport>
    <docs>
      <doc>
        <sdm_sdfid>61733</sdm_sdfid>
        <Sdm_AMAdr2/>
        <Sdm_att/>
        <Sdm_AMReferanse/>
        <Sdm_AMAdr>Postboks 8119 Dep.</Sdm_AMAdr>
        <sdm_watermark/>
        <Sdm_AMPostNr>0032</Sdm_AMPostNr>
        <Sdm_AMNavn>Kunnskapsdepartementet</Sdm_AMNavn>
        <Sdm_AMPoststed>OSLO</Sdm_AMPoststed>
      </doc>
      <doc>
        <sdm_sdfid>61734</sdm_sdfid>
        <Sdm_AMAdr2/>
        <Sdm_att/>
        <Sdm_AMReferanse/>
        <Sdm_AMAdr/>
        <sdm_watermark/>
        <Sdm_AMPoststed/>
        <Sdm_AMNavn>Lovutvalget for ny universitets- og høyskolelov</Sdm_AMNavn>
        <Sdm_AMPostNr/>
      </doc>
    </docs>
    <showHiddenMark>False</showHiddenMark>
    <websakInfo>
      <fletteDato>22.01.2019</fletteDato>
      <sakid>2017000209</sakid>
      <jpid>2019000068</jpid>
      <filUnique>102425</filUnique>
      <filChecksumFørFlett>mlChVyhQXmWNYJ3caWRL1A==</filChecksumFørFlett>
      <erHoveddokument>True</erHoveddokument>
      <dcTitle>Regelverk for finansiering av etter- og videreutdanning_brev til KD</dcTitle>
    </websakInfo>
    <templateURI>C:\Users\kjerstin.stortorvet2\AppData\Local\Temp\tmp_7e9a569b-a29b-44a8-9fdb-8c0723f4f7a5.docx</templateURI>
    <mergeMode>MergeOne</mergeMode>
  </properties>
  <body>
    <Sas_ArkivSakID>17/209</Sas_ArkivSakID>
    <Sdm_AMReferanse> </Sdm_AMReferanse>
    <Sdm_att> </Sdm_att>
    <TblVedlegg>
      <table>
        <headers>
          <header>ndb_tittel</header>
        </headers>
        <row>
          <cell> </cell>
        </row>
      </table>
    </TblVedlegg>
    <Sdo_DokNr>20</Sdo_DokNr>
    <Sdo_DokDato>22.01.2019</Sdo_DokDato>
    <Sdm_AMAdr>Postboks 8119 Dep.</Sdm_AMAdr>
    <Sdm_AMPoststed>OSLO</Sdm_AMPoststed>
    <Sdm_AMNavn>Kunnskapsdepartementet</Sdm_AMNavn>
    <TblKopitil>
      <table>
        <headers>
          <header>Sdk_Navn</header>
        </headers>
        <row>
          <cell> </cell>
        </row>
      </table>
    </TblKopitil>
    <Sdo_Tittel>Regelverk for finansiering av etter- og videreutdanning </Sdo_Tittel>
    <Sdm_AMPostNr>0032</Sdm_AMPostNr>
    <Sdm_AMAdr2> </Sdm_AMAdr2>
  </body>
  <footer>
    <Sbr_Navn>Kjærstin Åstveit</Sbr_Navn>
    <Sbr_EmailAdr>kjerstin.astveit@uhr.no</Sbr_EmailAdr>
    <Sbr_Tlf>948 72 463</Sbr_Tlf>
  </footer>
  <header/>
</document>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B772F-2982-4A65-9D6F-848BEAB9F988}">
  <ds:schemaRefs>
    <ds:schemaRef ds:uri="http://schemas.microsoft.com/office/2006/metadata/properties"/>
    <ds:schemaRef ds:uri="http://schemas.microsoft.com/office/infopath/2007/PartnerControls"/>
    <ds:schemaRef ds:uri="2da28968-f0e5-4f8e-9c70-2e788cbb9978"/>
  </ds:schemaRefs>
</ds:datastoreItem>
</file>

<file path=customXml/itemProps2.xml><?xml version="1.0" encoding="utf-8"?>
<ds:datastoreItem xmlns:ds="http://schemas.openxmlformats.org/officeDocument/2006/customXml" ds:itemID="{EE623860-65E7-4E10-A560-70E72CC2A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a28968-f0e5-4f8e-9c70-2e788cbb9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658801-B2D8-4223-9F4A-6F6DD9FD156D}">
  <ds:schemaRefs>
    <ds:schemaRef ds:uri="http://schemas.microsoft.com/sharepoint/v3/contenttype/forms"/>
  </ds:schemaRefs>
</ds:datastoreItem>
</file>

<file path=customXml/itemProps4.xml><?xml version="1.0" encoding="utf-8"?>
<ds:datastoreItem xmlns:ds="http://schemas.openxmlformats.org/officeDocument/2006/customXml" ds:itemID="{A346617B-4E92-4B61-A709-54ED5179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2116</Words>
  <Characters>11217</Characters>
  <Application>Microsoft Office Word</Application>
  <DocSecurity>4</DocSecurity>
  <Lines>93</Lines>
  <Paragraphs>26</Paragraphs>
  <ScaleCrop>false</ScaleCrop>
  <HeadingPairs>
    <vt:vector size="2" baseType="variant">
      <vt:variant>
        <vt:lpstr>Tittel</vt:lpstr>
      </vt:variant>
      <vt:variant>
        <vt:i4>1</vt:i4>
      </vt:variant>
    </vt:vector>
  </HeadingPairs>
  <TitlesOfParts>
    <vt:vector size="1" baseType="lpstr">
      <vt:lpstr>Regelverk for finansiering av etter- og videreutdanning</vt:lpstr>
    </vt:vector>
  </TitlesOfParts>
  <Company>Acos AS</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Regelverk for finansiering av etter- og videreutdanning</dc:title>
  <dc:subject/>
  <dc:creator>ACOS AS</dc:creator>
  <cp:keywords/>
  <cp:lastModifiedBy>Aasen Therese Sofie</cp:lastModifiedBy>
  <cp:revision>2</cp:revision>
  <cp:lastPrinted>2018-05-03T07:54:00Z</cp:lastPrinted>
  <dcterms:created xsi:type="dcterms:W3CDTF">2019-01-28T11:59:00Z</dcterms:created>
  <dcterms:modified xsi:type="dcterms:W3CDTF">2019-01-28T11:59:00Z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0x0101001E8F425FC1264D4889DBDC5DDA115455</vt:lpwstr>
  </property>
</Properties>
</file>